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A7" w:rsidRDefault="009B66A7">
      <w:pPr>
        <w:jc w:val="center"/>
        <w:rPr>
          <w:rFonts w:cs="Arial"/>
          <w:b/>
          <w:bCs/>
          <w:iCs/>
          <w:caps/>
          <w:sz w:val="22"/>
          <w:szCs w:val="22"/>
          <w:lang w:val="en-US"/>
        </w:rPr>
      </w:pPr>
      <w:bookmarkStart w:id="0" w:name="_GoBack"/>
      <w:bookmarkEnd w:id="0"/>
    </w:p>
    <w:p w:rsidR="009B66A7" w:rsidRDefault="009B66A7">
      <w:pPr>
        <w:jc w:val="center"/>
        <w:rPr>
          <w:rFonts w:cs="Arial"/>
          <w:b/>
          <w:bCs/>
          <w:iCs/>
          <w:caps/>
          <w:sz w:val="22"/>
          <w:szCs w:val="22"/>
          <w:lang w:val="en-US"/>
        </w:rPr>
      </w:pPr>
    </w:p>
    <w:p w:rsidR="005E0C48" w:rsidRDefault="005E0C48">
      <w:pPr>
        <w:jc w:val="center"/>
        <w:rPr>
          <w:rFonts w:cs="Arial"/>
          <w:b/>
          <w:bCs/>
          <w:iCs/>
          <w:caps/>
          <w:lang w:val="en-US"/>
        </w:rPr>
      </w:pPr>
    </w:p>
    <w:p w:rsidR="005E0C48" w:rsidRDefault="005E0C48">
      <w:pPr>
        <w:jc w:val="center"/>
        <w:rPr>
          <w:rFonts w:cs="Arial"/>
          <w:b/>
          <w:bCs/>
          <w:iCs/>
          <w:caps/>
          <w:lang w:val="en-US"/>
        </w:rPr>
      </w:pPr>
    </w:p>
    <w:p w:rsidR="009B66A7" w:rsidRDefault="009B66A7">
      <w:pPr>
        <w:jc w:val="center"/>
        <w:rPr>
          <w:rFonts w:cs="Arial"/>
          <w:b/>
          <w:bCs/>
          <w:iCs/>
          <w:caps/>
          <w:lang w:val="en-US"/>
        </w:rPr>
      </w:pPr>
      <w:r>
        <w:rPr>
          <w:rFonts w:cs="Arial"/>
          <w:b/>
          <w:bCs/>
          <w:iCs/>
          <w:caps/>
          <w:lang w:val="en-US"/>
        </w:rPr>
        <w:t>journal of applied economics</w:t>
      </w:r>
    </w:p>
    <w:p w:rsidR="005E0C48" w:rsidRDefault="005E0C48">
      <w:pPr>
        <w:jc w:val="center"/>
        <w:rPr>
          <w:rFonts w:cs="Arial"/>
          <w:b/>
          <w:bCs/>
          <w:iCs/>
          <w:caps/>
          <w:lang w:val="en-US"/>
        </w:rPr>
      </w:pPr>
    </w:p>
    <w:p w:rsidR="005E0C48" w:rsidRPr="009B66A7" w:rsidRDefault="005E0C48">
      <w:pPr>
        <w:jc w:val="center"/>
        <w:rPr>
          <w:rFonts w:cs="Arial"/>
          <w:b/>
          <w:bCs/>
          <w:iCs/>
          <w:caps/>
          <w:lang w:val="en-US"/>
        </w:rPr>
      </w:pPr>
      <w:r>
        <w:rPr>
          <w:rFonts w:cs="Arial"/>
          <w:b/>
          <w:bCs/>
          <w:iCs/>
          <w:caps/>
          <w:lang w:val="en-US"/>
        </w:rPr>
        <w:t>Vol. XVI, Number 2, November 2013</w:t>
      </w:r>
    </w:p>
    <w:p w:rsidR="009B66A7" w:rsidRDefault="009B66A7">
      <w:pPr>
        <w:jc w:val="center"/>
        <w:rPr>
          <w:rFonts w:cs="Arial"/>
          <w:b/>
          <w:bCs/>
          <w:iCs/>
          <w:caps/>
          <w:sz w:val="22"/>
          <w:szCs w:val="22"/>
          <w:lang w:val="en-US"/>
        </w:rPr>
      </w:pPr>
    </w:p>
    <w:p w:rsidR="009B66A7" w:rsidRDefault="009B66A7">
      <w:pPr>
        <w:jc w:val="center"/>
        <w:rPr>
          <w:rFonts w:cs="Arial"/>
          <w:b/>
          <w:bCs/>
          <w:iCs/>
          <w:caps/>
          <w:sz w:val="22"/>
          <w:szCs w:val="22"/>
          <w:lang w:val="en-US"/>
        </w:rPr>
      </w:pPr>
    </w:p>
    <w:p w:rsidR="009B66A7" w:rsidRDefault="009B66A7">
      <w:pPr>
        <w:jc w:val="center"/>
        <w:rPr>
          <w:rFonts w:cs="Arial"/>
          <w:b/>
          <w:bCs/>
          <w:iCs/>
          <w:caps/>
          <w:sz w:val="22"/>
          <w:szCs w:val="22"/>
          <w:lang w:val="en-US"/>
        </w:rPr>
      </w:pPr>
    </w:p>
    <w:p w:rsidR="009B66A7" w:rsidRDefault="009B66A7">
      <w:pPr>
        <w:jc w:val="center"/>
        <w:rPr>
          <w:rFonts w:cs="Arial"/>
          <w:b/>
          <w:bCs/>
          <w:iCs/>
          <w:caps/>
          <w:sz w:val="22"/>
          <w:szCs w:val="22"/>
          <w:lang w:val="en-US"/>
        </w:rPr>
      </w:pPr>
    </w:p>
    <w:p w:rsidR="009B66A7" w:rsidRDefault="009B66A7">
      <w:pPr>
        <w:jc w:val="center"/>
        <w:rPr>
          <w:rFonts w:cs="Arial"/>
          <w:b/>
          <w:bCs/>
          <w:iCs/>
          <w:caps/>
          <w:sz w:val="22"/>
          <w:szCs w:val="22"/>
          <w:lang w:val="en-US"/>
        </w:rPr>
      </w:pPr>
    </w:p>
    <w:p w:rsidR="000B57D0" w:rsidRPr="009946B2" w:rsidRDefault="000B57D0" w:rsidP="005E0C48">
      <w:pPr>
        <w:ind w:left="1416" w:firstLine="708"/>
        <w:rPr>
          <w:rFonts w:cs="Arial"/>
          <w:b/>
          <w:bCs/>
          <w:iCs/>
          <w:caps/>
          <w:sz w:val="22"/>
          <w:szCs w:val="22"/>
          <w:lang w:val="en-US"/>
        </w:rPr>
      </w:pPr>
      <w:r w:rsidRPr="009946B2">
        <w:rPr>
          <w:rFonts w:cs="Arial"/>
          <w:b/>
          <w:bCs/>
          <w:iCs/>
          <w:caps/>
          <w:sz w:val="22"/>
          <w:szCs w:val="22"/>
          <w:lang w:val="en-US"/>
        </w:rPr>
        <w:t>Economic policy and electoral outcomes</w:t>
      </w:r>
    </w:p>
    <w:p w:rsidR="000B57D0" w:rsidRPr="009946B2" w:rsidRDefault="000B57D0">
      <w:pPr>
        <w:jc w:val="center"/>
        <w:rPr>
          <w:rFonts w:ascii="Arial" w:hAnsi="Arial" w:cs="Arial"/>
          <w:sz w:val="22"/>
          <w:szCs w:val="22"/>
          <w:lang w:val="en-US"/>
        </w:rPr>
      </w:pPr>
    </w:p>
    <w:p w:rsidR="000B57D0" w:rsidRPr="009946B2" w:rsidRDefault="000B57D0" w:rsidP="00E10870">
      <w:pPr>
        <w:ind w:left="360"/>
        <w:jc w:val="center"/>
        <w:rPr>
          <w:b/>
          <w:iCs/>
          <w:caps/>
          <w:sz w:val="22"/>
          <w:szCs w:val="22"/>
          <w:lang w:val="en-US"/>
        </w:rPr>
      </w:pPr>
      <w:r w:rsidRPr="009946B2">
        <w:rPr>
          <w:b/>
          <w:iCs/>
          <w:caps/>
          <w:sz w:val="22"/>
          <w:szCs w:val="22"/>
          <w:lang w:val="en-US"/>
        </w:rPr>
        <w:t>Alberto Porto and Agustín Lodola</w:t>
      </w:r>
      <w:r w:rsidR="00E10870" w:rsidRPr="009946B2">
        <w:rPr>
          <w:rStyle w:val="Refdenotaalpie"/>
          <w:b/>
          <w:iCs/>
          <w:caps/>
          <w:sz w:val="22"/>
          <w:szCs w:val="22"/>
          <w:vertAlign w:val="baseline"/>
          <w:lang w:val="en-US"/>
        </w:rPr>
        <w:footnoteReference w:customMarkFollows="1" w:id="1"/>
        <w:sym w:font="Symbol" w:char="F02A"/>
      </w:r>
    </w:p>
    <w:p w:rsidR="000B57D0" w:rsidRDefault="00F8526C" w:rsidP="00E10870">
      <w:pPr>
        <w:jc w:val="center"/>
        <w:rPr>
          <w:i/>
          <w:iCs/>
          <w:sz w:val="22"/>
          <w:szCs w:val="22"/>
          <w:lang w:val="es-AR"/>
        </w:rPr>
      </w:pPr>
      <w:r w:rsidRPr="009946B2">
        <w:rPr>
          <w:i/>
          <w:iCs/>
          <w:sz w:val="22"/>
          <w:szCs w:val="22"/>
          <w:lang w:val="es-AR"/>
        </w:rPr>
        <w:t>Universidad Nacional de La Plata</w:t>
      </w:r>
    </w:p>
    <w:p w:rsidR="000B57D0" w:rsidRDefault="000B57D0">
      <w:pPr>
        <w:jc w:val="center"/>
        <w:rPr>
          <w:sz w:val="20"/>
          <w:szCs w:val="20"/>
          <w:lang w:val="es-AR"/>
        </w:rPr>
      </w:pPr>
    </w:p>
    <w:p w:rsidR="005E0C48" w:rsidRDefault="005E0C48">
      <w:pPr>
        <w:jc w:val="center"/>
        <w:rPr>
          <w:sz w:val="20"/>
          <w:szCs w:val="20"/>
          <w:lang w:val="es-AR"/>
        </w:rPr>
      </w:pPr>
    </w:p>
    <w:p w:rsidR="005E0C48" w:rsidRDefault="005E0C48">
      <w:pPr>
        <w:jc w:val="center"/>
        <w:rPr>
          <w:sz w:val="20"/>
          <w:szCs w:val="20"/>
          <w:lang w:val="es-AR"/>
        </w:rPr>
      </w:pPr>
    </w:p>
    <w:p w:rsidR="005E0C48" w:rsidRDefault="005E0C48">
      <w:pPr>
        <w:jc w:val="center"/>
        <w:rPr>
          <w:sz w:val="20"/>
          <w:szCs w:val="20"/>
          <w:lang w:val="es-AR"/>
        </w:rPr>
      </w:pPr>
    </w:p>
    <w:p w:rsidR="005E0C48" w:rsidRPr="00C02272" w:rsidRDefault="005E0C48">
      <w:pPr>
        <w:jc w:val="center"/>
        <w:rPr>
          <w:b/>
          <w:sz w:val="20"/>
          <w:szCs w:val="20"/>
          <w:lang w:val="es-AR"/>
        </w:rPr>
      </w:pPr>
      <w:r w:rsidRPr="00C02272">
        <w:rPr>
          <w:b/>
          <w:sz w:val="20"/>
          <w:szCs w:val="20"/>
          <w:lang w:val="es-AR"/>
        </w:rPr>
        <w:t xml:space="preserve">APPENDIXES A and B </w:t>
      </w:r>
      <w:proofErr w:type="spellStart"/>
      <w:r w:rsidRPr="00C02272">
        <w:rPr>
          <w:b/>
          <w:sz w:val="20"/>
          <w:szCs w:val="20"/>
          <w:lang w:val="es-AR"/>
        </w:rPr>
        <w:t>On</w:t>
      </w:r>
      <w:proofErr w:type="spellEnd"/>
      <w:r w:rsidRPr="00C02272">
        <w:rPr>
          <w:b/>
          <w:sz w:val="20"/>
          <w:szCs w:val="20"/>
          <w:lang w:val="es-AR"/>
        </w:rPr>
        <w:t xml:space="preserve"> line</w:t>
      </w:r>
    </w:p>
    <w:p w:rsidR="000B57D0" w:rsidRPr="00C02272" w:rsidRDefault="000B57D0">
      <w:pPr>
        <w:ind w:left="360"/>
        <w:rPr>
          <w:rFonts w:ascii="Arial" w:hAnsi="Arial" w:cs="Arial"/>
          <w:bCs/>
          <w:sz w:val="22"/>
          <w:szCs w:val="22"/>
          <w:lang w:val="es-AR"/>
        </w:rPr>
      </w:pPr>
    </w:p>
    <w:p w:rsidR="00FC69EF" w:rsidRPr="00C02272" w:rsidRDefault="00FC69EF">
      <w:pPr>
        <w:rPr>
          <w:b/>
          <w:sz w:val="20"/>
          <w:szCs w:val="20"/>
          <w:lang w:val="es-AR"/>
        </w:rPr>
      </w:pPr>
      <w:r w:rsidRPr="00C02272">
        <w:rPr>
          <w:lang w:val="es-AR"/>
        </w:rPr>
        <w:br w:type="page"/>
      </w:r>
    </w:p>
    <w:p w:rsidR="000B57D0" w:rsidRPr="000E3177" w:rsidRDefault="000B57D0" w:rsidP="00985906">
      <w:pPr>
        <w:pStyle w:val="Ttulo1"/>
        <w:numPr>
          <w:ilvl w:val="0"/>
          <w:numId w:val="0"/>
        </w:numPr>
        <w:ind w:left="709" w:hanging="709"/>
      </w:pPr>
      <w:r w:rsidRPr="000E3177">
        <w:lastRenderedPageBreak/>
        <w:t xml:space="preserve">Appendix </w:t>
      </w:r>
      <w:proofErr w:type="gramStart"/>
      <w:r w:rsidR="00B12A2F" w:rsidRPr="000E3177">
        <w:t xml:space="preserve">A </w:t>
      </w:r>
      <w:r w:rsidRPr="000E3177">
        <w:t xml:space="preserve"> Methodology</w:t>
      </w:r>
      <w:proofErr w:type="gramEnd"/>
      <w:r w:rsidRPr="009946B2">
        <w:rPr>
          <w:rStyle w:val="Refdenotaalpie"/>
          <w:b w:val="0"/>
        </w:rPr>
        <w:footnoteReference w:id="2"/>
      </w:r>
      <w:r w:rsidR="000E1237" w:rsidRPr="000E3177">
        <w:t xml:space="preserve"> </w:t>
      </w:r>
    </w:p>
    <w:p w:rsidR="000B57D0" w:rsidRPr="009946B2" w:rsidRDefault="000B57D0" w:rsidP="00FF2570">
      <w:pPr>
        <w:pStyle w:val="ParrafoGeneral"/>
        <w:ind w:firstLine="0"/>
        <w:rPr>
          <w:rFonts w:ascii="Times New Roman" w:hAnsi="Times New Roman" w:cs="Times New Roman"/>
          <w:b/>
          <w:sz w:val="20"/>
          <w:szCs w:val="20"/>
          <w:lang w:val="en-US"/>
        </w:rPr>
      </w:pPr>
      <w:r w:rsidRPr="009946B2">
        <w:rPr>
          <w:rFonts w:ascii="Times New Roman" w:hAnsi="Times New Roman" w:cs="Times New Roman"/>
          <w:b/>
          <w:sz w:val="20"/>
          <w:szCs w:val="20"/>
          <w:lang w:val="en-US"/>
        </w:rPr>
        <w:t xml:space="preserve">Gross Geographic Product (GGP) </w:t>
      </w:r>
      <w:r w:rsidR="00434E20" w:rsidRPr="009946B2">
        <w:rPr>
          <w:rFonts w:ascii="Times New Roman" w:hAnsi="Times New Roman" w:cs="Times New Roman"/>
          <w:b/>
          <w:sz w:val="20"/>
          <w:szCs w:val="20"/>
          <w:lang w:val="en-US"/>
        </w:rPr>
        <w:t>of</w:t>
      </w:r>
      <w:r w:rsidRPr="009946B2">
        <w:rPr>
          <w:rFonts w:ascii="Times New Roman" w:hAnsi="Times New Roman" w:cs="Times New Roman"/>
          <w:b/>
          <w:sz w:val="20"/>
          <w:szCs w:val="20"/>
          <w:lang w:val="en-US"/>
        </w:rPr>
        <w:t xml:space="preserve"> each municipality </w:t>
      </w:r>
      <w:r w:rsidR="00434E20" w:rsidRPr="009946B2">
        <w:rPr>
          <w:rFonts w:ascii="Times New Roman" w:hAnsi="Times New Roman" w:cs="Times New Roman"/>
          <w:b/>
          <w:sz w:val="20"/>
          <w:szCs w:val="20"/>
          <w:lang w:val="en-US"/>
        </w:rPr>
        <w:t>in</w:t>
      </w:r>
      <w:r w:rsidRPr="009946B2">
        <w:rPr>
          <w:rFonts w:ascii="Times New Roman" w:hAnsi="Times New Roman" w:cs="Times New Roman"/>
          <w:b/>
          <w:sz w:val="20"/>
          <w:szCs w:val="20"/>
          <w:lang w:val="en-US"/>
        </w:rPr>
        <w:t xml:space="preserve"> 2008</w:t>
      </w:r>
    </w:p>
    <w:p w:rsidR="000B57D0" w:rsidRPr="009946B2" w:rsidRDefault="000B57D0" w:rsidP="00381143">
      <w:pPr>
        <w:pStyle w:val="Prrafodelista"/>
      </w:pPr>
      <w:r w:rsidRPr="009946B2">
        <w:t xml:space="preserve">In order to gauge the gross geographic product </w:t>
      </w:r>
      <w:r w:rsidR="00434E20" w:rsidRPr="009946B2">
        <w:t>of</w:t>
      </w:r>
      <w:r w:rsidRPr="009946B2">
        <w:t xml:space="preserve"> each municipality </w:t>
      </w:r>
      <w:r w:rsidR="00434E20" w:rsidRPr="009946B2">
        <w:t>in</w:t>
      </w:r>
      <w:r w:rsidRPr="009946B2">
        <w:t xml:space="preserve"> 2008, the descending method was adopted, applying coefficients in each municipality to a provincial added value, which permit to establish its participation in the provincial total. Thus, the structure of the gross product of each municipality is obtained for each sector of activity. </w:t>
      </w:r>
    </w:p>
    <w:p w:rsidR="000B57D0" w:rsidRPr="009946B2" w:rsidRDefault="000B57D0" w:rsidP="00381143">
      <w:pPr>
        <w:pStyle w:val="Prrafodelista"/>
      </w:pPr>
      <w:r w:rsidRPr="009946B2">
        <w:t>For each sector of activity the provincial added value was firstly estimated on the basis of the last officially available data (year 2006) by applying different indexes of growth of the quantities in order to obtain the gross geographic product in each sector of activity (16 in total) for the province of Buenos Aires in 2008. In each sector the growth was considered regarding the products which compose it. The consulted sources of information were, in general, those of the methodological report from the Provi</w:t>
      </w:r>
      <w:r w:rsidR="00B42897" w:rsidRPr="009946B2">
        <w:t xml:space="preserve">ncial Department of Statistics </w:t>
      </w:r>
      <w:r w:rsidRPr="009946B2">
        <w:t>for the estimates of the series 1993-2004. Alternative sources of data were obtained at a provincial, regional and national level.</w:t>
      </w:r>
    </w:p>
    <w:p w:rsidR="000B57D0" w:rsidRPr="009946B2" w:rsidRDefault="000B57D0" w:rsidP="00381143">
      <w:pPr>
        <w:pStyle w:val="Prrafodelista"/>
      </w:pPr>
      <w:r w:rsidRPr="009946B2">
        <w:t>Once the results in each sector of activity were obtained at a provincial level, the provincial total was disaggregated at the level of the 134 municipalities. In some sectors the coefficients which permit to disaggregate the provincial total in each municipality were obtained on the basis of the same aforementioned sources of information, whereas in other cases an alternative source was analyzed</w:t>
      </w:r>
      <w:r w:rsidR="002D0536" w:rsidRPr="009946B2">
        <w:rPr>
          <w:rStyle w:val="Refdenotaalpie"/>
        </w:rPr>
        <w:footnoteReference w:id="3"/>
      </w:r>
      <w:r w:rsidR="000E3177">
        <w:t>.</w:t>
      </w:r>
      <w:r w:rsidR="002D0536" w:rsidRPr="009946B2">
        <w:t xml:space="preserve"> Where there was no data at all, the participation of the estimates corresponding to the year 2003 were maintained.</w:t>
      </w:r>
    </w:p>
    <w:p w:rsidR="000B57D0" w:rsidRPr="009946B2" w:rsidRDefault="000B57D0" w:rsidP="00381143">
      <w:pPr>
        <w:pStyle w:val="Prrafodelista"/>
      </w:pPr>
      <w:r w:rsidRPr="009946B2">
        <w:t xml:space="preserve">Without drawing up an exhaustive list, in the estimates in each municipality </w:t>
      </w:r>
      <w:r w:rsidR="002D0536" w:rsidRPr="009946B2">
        <w:t>in</w:t>
      </w:r>
      <w:r w:rsidRPr="009946B2">
        <w:t xml:space="preserve"> the year 2008 the information came from the Provincial Department of Statistics (GGP in each municipality, shops included in the National Economic Census 2004/2005, etc.); National Institute of Statistics and Census (Survey on Occupancy Rate, cost indexes, etc.); Ministry of Agriculture, Livestock (agricultural crops, sea catches); National Office of </w:t>
      </w:r>
      <w:proofErr w:type="spellStart"/>
      <w:r w:rsidR="00BE777C" w:rsidRPr="009946B2">
        <w:t>Agri</w:t>
      </w:r>
      <w:proofErr w:type="spellEnd"/>
      <w:r w:rsidR="00BE777C" w:rsidRPr="009946B2">
        <w:t>-food</w:t>
      </w:r>
      <w:r w:rsidRPr="009946B2">
        <w:t xml:space="preserve"> Commercial Control (bovine work); Central Bank of the Republic of Argentina (loans and deposits); Ministry of Economy of the Province of Buenos Aires (municipal transfers); and Department of Energy of the Nation (number of users and electrical energy invoiced) , among other sources. </w:t>
      </w:r>
    </w:p>
    <w:p w:rsidR="000B57D0" w:rsidRPr="009946B2" w:rsidRDefault="000B57D0" w:rsidP="00381143">
      <w:pPr>
        <w:pStyle w:val="Prrafodelista"/>
      </w:pPr>
      <w:r w:rsidRPr="009946B2">
        <w:lastRenderedPageBreak/>
        <w:t xml:space="preserve">Similarly, the years 2006 and 2009 were analyzed in order to obtain an indicator of municipal economic activity for those years. Then the variable </w:t>
      </w:r>
      <w:proofErr w:type="spellStart"/>
      <w:r w:rsidRPr="009946B2">
        <w:rPr>
          <w:i/>
          <w:iCs/>
        </w:rPr>
        <w:t>varae</w:t>
      </w:r>
      <w:proofErr w:type="spellEnd"/>
      <w:r w:rsidRPr="009946B2">
        <w:t xml:space="preserve"> (economic activity variation) was calculated as the variation of the economic activity of the year 2007(200</w:t>
      </w:r>
      <w:r w:rsidR="00AC4FED" w:rsidRPr="009946B2">
        <w:t>9) with respect to the year 2005 (2007</w:t>
      </w:r>
      <w:r w:rsidRPr="009946B2">
        <w:t xml:space="preserve">). </w:t>
      </w:r>
    </w:p>
    <w:p w:rsidR="000B57D0" w:rsidRPr="009946B2" w:rsidRDefault="000B57D0">
      <w:pPr>
        <w:ind w:firstLine="709"/>
        <w:rPr>
          <w:lang w:val="en-US"/>
        </w:rPr>
      </w:pPr>
    </w:p>
    <w:p w:rsidR="000B57D0" w:rsidRPr="009946B2" w:rsidRDefault="000B57D0" w:rsidP="00FF2570">
      <w:pPr>
        <w:pStyle w:val="ParrafoGeneral"/>
        <w:ind w:firstLine="0"/>
        <w:rPr>
          <w:rFonts w:ascii="Times New Roman" w:hAnsi="Times New Roman" w:cs="Times New Roman"/>
          <w:b/>
          <w:sz w:val="20"/>
          <w:szCs w:val="20"/>
          <w:lang w:val="en-US"/>
        </w:rPr>
      </w:pPr>
      <w:r w:rsidRPr="009946B2">
        <w:rPr>
          <w:rFonts w:ascii="Times New Roman" w:hAnsi="Times New Roman" w:cs="Times New Roman"/>
          <w:b/>
          <w:sz w:val="20"/>
          <w:szCs w:val="20"/>
          <w:lang w:val="en-US"/>
        </w:rPr>
        <w:t xml:space="preserve">Estimates of </w:t>
      </w:r>
      <w:proofErr w:type="spellStart"/>
      <w:r w:rsidR="00C86CC9" w:rsidRPr="009946B2">
        <w:rPr>
          <w:rFonts w:ascii="Times New Roman" w:hAnsi="Times New Roman" w:cs="Times New Roman"/>
          <w:b/>
          <w:sz w:val="20"/>
          <w:szCs w:val="20"/>
          <w:lang w:val="en-US"/>
        </w:rPr>
        <w:t>Agri</w:t>
      </w:r>
      <w:proofErr w:type="spellEnd"/>
      <w:r w:rsidR="00C86CC9" w:rsidRPr="009946B2">
        <w:rPr>
          <w:rFonts w:ascii="Times New Roman" w:hAnsi="Times New Roman" w:cs="Times New Roman"/>
          <w:b/>
          <w:sz w:val="20"/>
          <w:szCs w:val="20"/>
          <w:lang w:val="en-US"/>
        </w:rPr>
        <w:t>-food</w:t>
      </w:r>
      <w:r w:rsidRPr="009946B2">
        <w:rPr>
          <w:rFonts w:ascii="Times New Roman" w:hAnsi="Times New Roman" w:cs="Times New Roman"/>
          <w:b/>
          <w:sz w:val="20"/>
          <w:szCs w:val="20"/>
          <w:lang w:val="en-US"/>
        </w:rPr>
        <w:t xml:space="preserve"> chain (</w:t>
      </w:r>
      <w:r w:rsidR="00C86CC9" w:rsidRPr="009946B2">
        <w:rPr>
          <w:rFonts w:ascii="Times New Roman" w:hAnsi="Times New Roman" w:cs="Times New Roman"/>
          <w:b/>
          <w:sz w:val="20"/>
          <w:szCs w:val="20"/>
          <w:lang w:val="en-US"/>
        </w:rPr>
        <w:t>AFC</w:t>
      </w:r>
      <w:r w:rsidRPr="009946B2">
        <w:rPr>
          <w:rFonts w:ascii="Times New Roman" w:hAnsi="Times New Roman" w:cs="Times New Roman"/>
          <w:b/>
          <w:sz w:val="20"/>
          <w:szCs w:val="20"/>
          <w:lang w:val="en-US"/>
        </w:rPr>
        <w:t>)</w:t>
      </w:r>
    </w:p>
    <w:p w:rsidR="000B57D0" w:rsidRPr="009946B2" w:rsidRDefault="000B57D0">
      <w:pPr>
        <w:pStyle w:val="ParrafoGeneral"/>
        <w:rPr>
          <w:lang w:val="en-US"/>
        </w:rPr>
      </w:pPr>
    </w:p>
    <w:p w:rsidR="000B57D0" w:rsidRPr="009946B2" w:rsidRDefault="000B57D0" w:rsidP="00381143">
      <w:pPr>
        <w:pStyle w:val="Prrafodelista"/>
      </w:pPr>
      <w:r w:rsidRPr="009946B2">
        <w:t>In order to determine th</w:t>
      </w:r>
      <w:r w:rsidR="003B0DFD" w:rsidRPr="009946B2">
        <w:t xml:space="preserve">e importance of the </w:t>
      </w:r>
      <w:r w:rsidR="00C86CC9" w:rsidRPr="009946B2">
        <w:t>AFC</w:t>
      </w:r>
      <w:r w:rsidR="003B0DFD" w:rsidRPr="009946B2">
        <w:t xml:space="preserve"> in the p</w:t>
      </w:r>
      <w:r w:rsidRPr="009946B2">
        <w:t>rovince of Buenos Aires and its municipalities, the first step was to define the comprised activities</w:t>
      </w:r>
      <w:r w:rsidR="002D0536" w:rsidRPr="009946B2">
        <w:t xml:space="preserve">. These </w:t>
      </w:r>
      <w:r w:rsidRPr="009946B2">
        <w:t>are divided into three groups:</w:t>
      </w:r>
    </w:p>
    <w:p w:rsidR="000B57D0" w:rsidRPr="009946B2" w:rsidRDefault="000B57D0" w:rsidP="00381143">
      <w:pPr>
        <w:pStyle w:val="Prrafodelista"/>
      </w:pPr>
      <w:r w:rsidRPr="009946B2">
        <w:t>MAIN activities: They are activities which give rise to the food complex. This group includes the primary sector (agriculture, livestock and fishing) and the secondary sector where the production is processed in order to obtain food products. According to the National Classification of Economic Activities 1997 (ClaNAE’97) the MAIN activities comprise Agricultural Crops, Stockbreeding, Stock Farming Services, Fishing, and Food and Drink Production.</w:t>
      </w:r>
    </w:p>
    <w:p w:rsidR="000B57D0" w:rsidRPr="009946B2" w:rsidRDefault="000B57D0" w:rsidP="00381143">
      <w:pPr>
        <w:pStyle w:val="Prrafodelista"/>
      </w:pPr>
      <w:r w:rsidRPr="009946B2">
        <w:t xml:space="preserve">BACKWARD Activities: They are activities which provide input and machinery to the MAIN activities. This group includes all those activities in which more than a half of their production to the domestic market goes to the MAIN activities of the chain. This group comprises the </w:t>
      </w:r>
      <w:r w:rsidRPr="009946B2">
        <w:rPr>
          <w:lang w:val="en-GB"/>
        </w:rPr>
        <w:t>production of fertilizers, pesticides</w:t>
      </w:r>
      <w:r w:rsidRPr="009946B2">
        <w:t xml:space="preserve"> and chemicals of farming use; medicine of veterinary use; plastic containers, parts and accessories of transmission; tractors, farming machinery and machinery for the food industry. </w:t>
      </w:r>
    </w:p>
    <w:p w:rsidR="000B57D0" w:rsidRPr="009946B2" w:rsidRDefault="000B57D0" w:rsidP="00381143">
      <w:pPr>
        <w:pStyle w:val="Prrafodelista"/>
      </w:pPr>
      <w:r w:rsidRPr="009946B2">
        <w:t>FORWARD Activities: This group includes those activities, mainly of services, which depend totally or partially to what happens to the MAIN activities. Their demand has its origins in the incomes and expenditures generated by the main activities. The sectors of activity which were incorporated to this group are Wholesale and Retail Trade, Restaurants, Haulage Transport, Building, Electricity, Gas and Water, Financial Intermediation, Association Services, Telecommunications, Property and Domestic Services.</w:t>
      </w:r>
    </w:p>
    <w:p w:rsidR="000B57D0" w:rsidRPr="009946B2" w:rsidRDefault="000B57D0" w:rsidP="00381143">
      <w:pPr>
        <w:pStyle w:val="Prrafodelista"/>
      </w:pPr>
      <w:r w:rsidRPr="009946B2">
        <w:t xml:space="preserve">The criteria of assignment to the different municipalities are detailed below: </w:t>
      </w:r>
    </w:p>
    <w:p w:rsidR="000B57D0" w:rsidRPr="009946B2" w:rsidRDefault="000B57D0" w:rsidP="00381143">
      <w:pPr>
        <w:pStyle w:val="Prrafodelista"/>
      </w:pPr>
      <w:r w:rsidRPr="009946B2">
        <w:t xml:space="preserve">The main activities were assigned entirely to the municipality where they are produced. On average, this group represents 73% of the value added by the </w:t>
      </w:r>
      <w:r w:rsidR="00C86CC9" w:rsidRPr="009946B2">
        <w:t>AFC</w:t>
      </w:r>
      <w:r w:rsidRPr="009946B2">
        <w:t xml:space="preserve">. </w:t>
      </w:r>
    </w:p>
    <w:p w:rsidR="000B57D0" w:rsidRPr="009946B2" w:rsidRDefault="000B57D0" w:rsidP="00381143">
      <w:pPr>
        <w:pStyle w:val="Prrafodelista"/>
      </w:pPr>
      <w:r w:rsidRPr="009946B2">
        <w:t xml:space="preserve">For the backward activities the same percentage of the product to the one generated by the main activities was assigned to the </w:t>
      </w:r>
      <w:r w:rsidR="00C86CC9" w:rsidRPr="009946B2">
        <w:t>AFC</w:t>
      </w:r>
      <w:r w:rsidRPr="009946B2">
        <w:t xml:space="preserve">. That is to say, if the main activity represents x% of the total product of the municipality, that same x% of the product is assigned to the </w:t>
      </w:r>
      <w:r w:rsidR="00C86CC9" w:rsidRPr="009946B2">
        <w:t>AFC</w:t>
      </w:r>
      <w:r w:rsidRPr="009946B2">
        <w:t xml:space="preserve"> of the totality of the forward activities. This group of activities provides, on average, 20% of the value added by the </w:t>
      </w:r>
      <w:r w:rsidR="00C86CC9" w:rsidRPr="009946B2">
        <w:t>AFC</w:t>
      </w:r>
      <w:r w:rsidRPr="009946B2">
        <w:t>.</w:t>
      </w:r>
    </w:p>
    <w:p w:rsidR="000B57D0" w:rsidRPr="009946B2" w:rsidRDefault="000B57D0" w:rsidP="00381143">
      <w:pPr>
        <w:pStyle w:val="Prrafodelista"/>
      </w:pPr>
      <w:r w:rsidRPr="009946B2">
        <w:lastRenderedPageBreak/>
        <w:t xml:space="preserve">Each of the backward activities was assigned regarding the participation of that input in the expenditure of the main activities. That proportion was obtained on the basis of the Input Product Matrix 1997, updated to 2007. For instance, the manufacture of agricultural machinery represents x% in the expenditure of the main activities of the chain; therefore, in the municipalities where this activity is developed, this proportion x was assigned to the </w:t>
      </w:r>
      <w:r w:rsidR="00C86CC9" w:rsidRPr="009946B2">
        <w:t>AFC</w:t>
      </w:r>
      <w:r w:rsidRPr="009946B2">
        <w:t>.</w:t>
      </w:r>
    </w:p>
    <w:p w:rsidR="000B57D0" w:rsidRPr="009946B2" w:rsidRDefault="000B57D0" w:rsidP="00381143">
      <w:pPr>
        <w:pStyle w:val="Prrafodelista"/>
      </w:pPr>
      <w:r w:rsidRPr="009946B2">
        <w:t xml:space="preserve">By adding up the three groups of activities, the value of the </w:t>
      </w:r>
      <w:r w:rsidR="00C86CC9" w:rsidRPr="009946B2">
        <w:t>AFC</w:t>
      </w:r>
      <w:r w:rsidRPr="009946B2">
        <w:t xml:space="preserve"> for each municipality was obtained. The assignment of activities to the </w:t>
      </w:r>
      <w:r w:rsidR="00C86CC9" w:rsidRPr="009946B2">
        <w:t>AFC</w:t>
      </w:r>
      <w:r w:rsidRPr="009946B2">
        <w:t xml:space="preserve"> can be observed formally in the following equation: </w:t>
      </w:r>
    </w:p>
    <w:p w:rsidR="000B57D0" w:rsidRPr="009946B2" w:rsidRDefault="00C02272" w:rsidP="009946B2">
      <w:pPr>
        <w:pStyle w:val="Formula"/>
        <w:rPr>
          <w:rFonts w:ascii="Times New Roman"/>
        </w:rPr>
      </w:pPr>
      <m:oMath>
        <m:sSup>
          <m:sSupPr>
            <m:ctrlPr>
              <w:rPr>
                <w:rFonts w:cs="Arial"/>
              </w:rPr>
            </m:ctrlPr>
          </m:sSupPr>
          <m:e>
            <m:r>
              <m:t>AFC</m:t>
            </m:r>
          </m:e>
          <m:sup>
            <m:r>
              <m:t>j</m:t>
            </m:r>
          </m:sup>
        </m:sSup>
        <m:r>
          <m:t>=(</m:t>
        </m:r>
        <m:sSup>
          <m:sSupPr>
            <m:ctrlPr>
              <w:rPr>
                <w:rFonts w:cs="Arial"/>
              </w:rPr>
            </m:ctrlPr>
          </m:sSupPr>
          <m:e>
            <m:r>
              <m:t>Ma</m:t>
            </m:r>
          </m:e>
          <m:sup>
            <m:r>
              <m:t>j</m:t>
            </m:r>
          </m:sup>
        </m:sSup>
        <m:r>
          <m:t>+</m:t>
        </m:r>
        <m:sSup>
          <m:sSupPr>
            <m:ctrlPr>
              <w:rPr>
                <w:rFonts w:cs="Arial"/>
              </w:rPr>
            </m:ctrlPr>
          </m:sSupPr>
          <m:e>
            <m:r>
              <m:t>Ma</m:t>
            </m:r>
          </m:e>
          <m:sup>
            <m:r>
              <m:t>j</m:t>
            </m:r>
          </m:sup>
        </m:sSup>
        <m:sSup>
          <m:sSupPr>
            <m:ctrlPr>
              <w:rPr>
                <w:rFonts w:cs="Arial"/>
              </w:rPr>
            </m:ctrlPr>
          </m:sSupPr>
          <m:e>
            <m:r>
              <m:t>For</m:t>
            </m:r>
          </m:e>
          <m:sup>
            <m:r>
              <m:t>J</m:t>
            </m:r>
          </m:sup>
        </m:sSup>
        <m:r>
          <m:t>+</m:t>
        </m:r>
        <m:sSub>
          <m:sSubPr>
            <m:ctrlPr>
              <w:rPr>
                <w:rFonts w:cs="Arial"/>
              </w:rPr>
            </m:ctrlPr>
          </m:sSubPr>
          <m:e>
            <m:r>
              <m:t>β</m:t>
            </m:r>
          </m:e>
          <m:sub>
            <m:r>
              <m:t>j</m:t>
            </m:r>
          </m:sub>
        </m:sSub>
        <m:sSup>
          <m:sSupPr>
            <m:ctrlPr>
              <w:rPr>
                <w:rFonts w:cs="Arial"/>
              </w:rPr>
            </m:ctrlPr>
          </m:sSupPr>
          <m:e>
            <m:r>
              <m:t>In</m:t>
            </m:r>
          </m:e>
          <m:sup>
            <m:r>
              <m:t>j</m:t>
            </m:r>
          </m:sup>
        </m:sSup>
        <m:r>
          <m:t>)</m:t>
        </m:r>
        <m:sSup>
          <m:sSupPr>
            <m:ctrlPr>
              <w:rPr>
                <w:rFonts w:cs="Arial"/>
              </w:rPr>
            </m:ctrlPr>
          </m:sSupPr>
          <m:e>
            <m:r>
              <m:t>GGP</m:t>
            </m:r>
          </m:e>
          <m:sup>
            <m:r>
              <m:t>j</m:t>
            </m:r>
          </m:sup>
        </m:sSup>
      </m:oMath>
      <w:r w:rsidR="00860DB1" w:rsidRPr="009946B2">
        <w:t xml:space="preserve">                                                                                                            </w:t>
      </w:r>
      <w:r w:rsidR="00860DB1" w:rsidRPr="009946B2">
        <w:rPr>
          <w:rFonts w:ascii="Times New Roman"/>
        </w:rPr>
        <w:t>(A.1)</w:t>
      </w:r>
    </w:p>
    <w:p w:rsidR="000B57D0" w:rsidRPr="009946B2" w:rsidRDefault="000B57D0" w:rsidP="00381143">
      <w:pPr>
        <w:pStyle w:val="Prrafodelista"/>
      </w:pPr>
      <w:r w:rsidRPr="009946B2">
        <w:t>Being:</w:t>
      </w:r>
    </w:p>
    <w:p w:rsidR="000B57D0" w:rsidRPr="009946B2" w:rsidRDefault="00C86CC9" w:rsidP="000E1237">
      <w:pPr>
        <w:pStyle w:val="Prrafodelista"/>
        <w:spacing w:line="360" w:lineRule="auto"/>
      </w:pPr>
      <w:proofErr w:type="spellStart"/>
      <w:r w:rsidRPr="009946B2">
        <w:rPr>
          <w:i/>
        </w:rPr>
        <w:t>AFC</w:t>
      </w:r>
      <w:r w:rsidR="000B57D0" w:rsidRPr="009946B2">
        <w:rPr>
          <w:i/>
          <w:vertAlign w:val="superscript"/>
        </w:rPr>
        <w:t>h</w:t>
      </w:r>
      <w:proofErr w:type="spellEnd"/>
      <w:r w:rsidR="000B57D0" w:rsidRPr="009946B2">
        <w:t xml:space="preserve">:  added value of the </w:t>
      </w:r>
      <w:r w:rsidRPr="009946B2">
        <w:t>AFC</w:t>
      </w:r>
      <w:r w:rsidR="000B57D0" w:rsidRPr="009946B2">
        <w:t xml:space="preserve"> in the municipality</w:t>
      </w:r>
      <w:r w:rsidR="000B57D0" w:rsidRPr="009946B2">
        <w:rPr>
          <w:vertAlign w:val="superscript"/>
        </w:rPr>
        <w:t xml:space="preserve"> </w:t>
      </w:r>
      <w:r w:rsidR="00AC4FED" w:rsidRPr="009946B2">
        <w:rPr>
          <w:vertAlign w:val="superscript"/>
        </w:rPr>
        <w:t>j</w:t>
      </w:r>
    </w:p>
    <w:p w:rsidR="000B57D0" w:rsidRPr="009946B2" w:rsidRDefault="000B57D0" w:rsidP="000E1237">
      <w:pPr>
        <w:pStyle w:val="Prrafodelista"/>
        <w:spacing w:line="360" w:lineRule="auto"/>
      </w:pPr>
      <w:r w:rsidRPr="009946B2">
        <w:rPr>
          <w:i/>
        </w:rPr>
        <w:t>Ma</w:t>
      </w:r>
      <w:r w:rsidR="00AC4FED" w:rsidRPr="009946B2">
        <w:rPr>
          <w:i/>
          <w:vertAlign w:val="superscript"/>
        </w:rPr>
        <w:t>j</w:t>
      </w:r>
      <w:r w:rsidRPr="009946B2">
        <w:t xml:space="preserve">: % of the GGP of the municipality </w:t>
      </w:r>
      <w:r w:rsidR="00AC4FED" w:rsidRPr="009946B2">
        <w:rPr>
          <w:vertAlign w:val="superscript"/>
        </w:rPr>
        <w:t>j</w:t>
      </w:r>
      <w:r w:rsidRPr="009946B2">
        <w:t xml:space="preserve"> which is generated in the main activity</w:t>
      </w:r>
    </w:p>
    <w:p w:rsidR="000B57D0" w:rsidRPr="009946B2" w:rsidRDefault="000B57D0" w:rsidP="000E1237">
      <w:pPr>
        <w:pStyle w:val="Prrafodelista"/>
        <w:spacing w:line="360" w:lineRule="auto"/>
      </w:pPr>
      <w:proofErr w:type="spellStart"/>
      <w:r w:rsidRPr="009946B2">
        <w:rPr>
          <w:i/>
        </w:rPr>
        <w:t>For</w:t>
      </w:r>
      <w:r w:rsidR="00AC4FED" w:rsidRPr="009946B2">
        <w:rPr>
          <w:i/>
          <w:vertAlign w:val="superscript"/>
        </w:rPr>
        <w:t>j</w:t>
      </w:r>
      <w:proofErr w:type="spellEnd"/>
      <w:r w:rsidRPr="009946B2">
        <w:t xml:space="preserve">: % of the GGP of the municipality which is generated in the forward activities </w:t>
      </w:r>
    </w:p>
    <w:p w:rsidR="000B57D0" w:rsidRPr="009946B2" w:rsidRDefault="000B57D0" w:rsidP="000E1237">
      <w:pPr>
        <w:pStyle w:val="Prrafodelista"/>
        <w:spacing w:line="360" w:lineRule="auto"/>
      </w:pPr>
      <w:proofErr w:type="gramStart"/>
      <w:r w:rsidRPr="009946B2">
        <w:rPr>
          <w:i/>
        </w:rPr>
        <w:t>β</w:t>
      </w:r>
      <w:proofErr w:type="spellStart"/>
      <w:r w:rsidRPr="009946B2">
        <w:rPr>
          <w:i/>
          <w:vertAlign w:val="subscript"/>
        </w:rPr>
        <w:t>i</w:t>
      </w:r>
      <w:proofErr w:type="spellEnd"/>
      <w:proofErr w:type="gramEnd"/>
      <w:r w:rsidRPr="009946B2">
        <w:t xml:space="preserve">:  participation of the inputs in the expenditure of the main activities (it is the same </w:t>
      </w:r>
      <w:r w:rsidR="002D0536" w:rsidRPr="009946B2">
        <w:t>in all</w:t>
      </w:r>
      <w:r w:rsidRPr="009946B2">
        <w:t xml:space="preserve"> municipalit</w:t>
      </w:r>
      <w:r w:rsidR="002D0536" w:rsidRPr="009946B2">
        <w:t>ies</w:t>
      </w:r>
      <w:r w:rsidRPr="009946B2">
        <w:t xml:space="preserve">)  </w:t>
      </w:r>
    </w:p>
    <w:p w:rsidR="000B57D0" w:rsidRPr="009946B2" w:rsidRDefault="000B57D0" w:rsidP="000E1237">
      <w:pPr>
        <w:pStyle w:val="Prrafodelista"/>
        <w:spacing w:line="360" w:lineRule="auto"/>
      </w:pPr>
      <w:proofErr w:type="spellStart"/>
      <w:r w:rsidRPr="009946B2">
        <w:rPr>
          <w:i/>
        </w:rPr>
        <w:t>In</w:t>
      </w:r>
      <w:r w:rsidR="00AC4FED" w:rsidRPr="009946B2">
        <w:rPr>
          <w:i/>
          <w:vertAlign w:val="superscript"/>
        </w:rPr>
        <w:t>j</w:t>
      </w:r>
      <w:proofErr w:type="spellEnd"/>
      <w:r w:rsidRPr="009946B2">
        <w:t xml:space="preserve">: % of the GGP of the municipality </w:t>
      </w:r>
      <w:r w:rsidR="00AC4FED" w:rsidRPr="009946B2">
        <w:rPr>
          <w:vertAlign w:val="superscript"/>
        </w:rPr>
        <w:t>j</w:t>
      </w:r>
      <w:r w:rsidRPr="009946B2">
        <w:rPr>
          <w:vertAlign w:val="superscript"/>
        </w:rPr>
        <w:t xml:space="preserve"> </w:t>
      </w:r>
      <w:r w:rsidRPr="009946B2">
        <w:t xml:space="preserve">which is generated in the input- producing activities. </w:t>
      </w:r>
    </w:p>
    <w:p w:rsidR="000B57D0" w:rsidRPr="009946B2" w:rsidRDefault="000B57D0" w:rsidP="000E1237">
      <w:pPr>
        <w:pStyle w:val="Prrafodelista"/>
        <w:spacing w:line="360" w:lineRule="auto"/>
      </w:pPr>
      <w:proofErr w:type="spellStart"/>
      <w:r w:rsidRPr="009946B2">
        <w:rPr>
          <w:i/>
        </w:rPr>
        <w:t>GGP</w:t>
      </w:r>
      <w:r w:rsidR="00AC4FED" w:rsidRPr="009946B2">
        <w:rPr>
          <w:i/>
          <w:vertAlign w:val="superscript"/>
        </w:rPr>
        <w:t>j</w:t>
      </w:r>
      <w:proofErr w:type="spellEnd"/>
      <w:r w:rsidRPr="009946B2">
        <w:t xml:space="preserve">: gross geographic product of the municipality </w:t>
      </w:r>
      <w:r w:rsidR="00AC4FED" w:rsidRPr="009946B2">
        <w:rPr>
          <w:vertAlign w:val="superscript"/>
        </w:rPr>
        <w:t>j</w:t>
      </w:r>
    </w:p>
    <w:p w:rsidR="000B57D0" w:rsidRPr="009946B2" w:rsidRDefault="000B57D0">
      <w:pPr>
        <w:spacing w:before="60" w:after="60"/>
        <w:rPr>
          <w:i/>
          <w:iCs/>
          <w:noProof/>
          <w:lang w:val="en-US" w:eastAsia="es-AR"/>
        </w:rPr>
      </w:pPr>
    </w:p>
    <w:p w:rsidR="000B57D0" w:rsidRPr="009946B2" w:rsidRDefault="000B57D0" w:rsidP="00FF2570">
      <w:pPr>
        <w:pStyle w:val="ParrafoGeneral"/>
        <w:ind w:firstLine="0"/>
        <w:rPr>
          <w:rFonts w:ascii="Times New Roman" w:hAnsi="Times New Roman" w:cs="Times New Roman"/>
          <w:b/>
          <w:sz w:val="20"/>
          <w:szCs w:val="20"/>
          <w:lang w:val="en-US"/>
        </w:rPr>
      </w:pPr>
      <w:r w:rsidRPr="009946B2">
        <w:rPr>
          <w:rFonts w:ascii="Times New Roman" w:hAnsi="Times New Roman" w:cs="Times New Roman"/>
          <w:b/>
          <w:sz w:val="20"/>
          <w:szCs w:val="20"/>
          <w:lang w:val="en-US"/>
        </w:rPr>
        <w:t>Net consumer and net producer municipalities</w:t>
      </w:r>
    </w:p>
    <w:p w:rsidR="000B57D0" w:rsidRPr="009946B2" w:rsidRDefault="000B57D0">
      <w:pPr>
        <w:pStyle w:val="ParrafoGeneral"/>
        <w:rPr>
          <w:b/>
          <w:bCs/>
          <w:lang w:val="en-US"/>
        </w:rPr>
      </w:pPr>
    </w:p>
    <w:p w:rsidR="000B57D0" w:rsidRPr="009946B2" w:rsidRDefault="000B57D0" w:rsidP="00381143">
      <w:pPr>
        <w:pStyle w:val="Prrafodelista"/>
      </w:pPr>
      <w:r w:rsidRPr="009946B2">
        <w:rPr>
          <w:lang w:val="en-GB"/>
        </w:rPr>
        <w:t>In order to characterise</w:t>
      </w:r>
      <w:r w:rsidRPr="009946B2">
        <w:t xml:space="preserve"> a particular municipality as a net consumer (NC) or a net producer (NP) of the </w:t>
      </w:r>
      <w:r w:rsidR="00C86CC9" w:rsidRPr="009946B2">
        <w:t>AFC</w:t>
      </w:r>
      <w:r w:rsidRPr="009946B2">
        <w:t xml:space="preserve">, the percentage of food consumed in each municipality was estimated. The data from the National Survey of Home Expenses 2005 were consulted. To differentiate between Greater Buenos Aires and interior, the proportions from the National Survey of Home Expenses 1995/1996 were used. Thus, the weight of each municipality </w:t>
      </w:r>
      <w:r w:rsidR="003B0DFD" w:rsidRPr="009946B2">
        <w:t>in the food consumption of the p</w:t>
      </w:r>
      <w:r w:rsidRPr="009946B2">
        <w:t xml:space="preserve">rovince was obtained. That percentage, in comparison with the production of the </w:t>
      </w:r>
      <w:r w:rsidR="00C86CC9" w:rsidRPr="009946B2">
        <w:t>AFC</w:t>
      </w:r>
      <w:r w:rsidRPr="009946B2">
        <w:t xml:space="preserve">, determines the condition of NP or NC. </w:t>
      </w:r>
    </w:p>
    <w:p w:rsidR="000B57D0" w:rsidRPr="009946B2" w:rsidRDefault="000B57D0" w:rsidP="009264DB">
      <w:pPr>
        <w:pStyle w:val="ParrafoGeneral"/>
        <w:rPr>
          <w:lang w:val="en-US"/>
        </w:rPr>
      </w:pPr>
    </w:p>
    <w:p w:rsidR="000B57D0" w:rsidRPr="009946B2" w:rsidRDefault="000B57D0" w:rsidP="00E67DAF">
      <w:pPr>
        <w:rPr>
          <w:sz w:val="20"/>
          <w:szCs w:val="20"/>
          <w:lang w:val="en-US"/>
        </w:rPr>
      </w:pPr>
    </w:p>
    <w:p w:rsidR="000B57D0" w:rsidRPr="009946B2" w:rsidRDefault="000B57D0" w:rsidP="00FF2570">
      <w:pPr>
        <w:pStyle w:val="ParrafoGeneral"/>
        <w:ind w:firstLine="0"/>
        <w:rPr>
          <w:rFonts w:ascii="Times New Roman" w:hAnsi="Times New Roman" w:cs="Times New Roman"/>
          <w:b/>
          <w:sz w:val="20"/>
          <w:szCs w:val="20"/>
          <w:lang w:val="en-US"/>
        </w:rPr>
      </w:pPr>
      <w:r w:rsidRPr="009946B2">
        <w:rPr>
          <w:rFonts w:ascii="Times New Roman" w:hAnsi="Times New Roman" w:cs="Times New Roman"/>
          <w:b/>
          <w:sz w:val="20"/>
          <w:szCs w:val="20"/>
          <w:lang w:val="en-US"/>
        </w:rPr>
        <w:t xml:space="preserve">Price Index of </w:t>
      </w:r>
      <w:proofErr w:type="gramStart"/>
      <w:r w:rsidRPr="009946B2">
        <w:rPr>
          <w:rFonts w:ascii="Times New Roman" w:hAnsi="Times New Roman" w:cs="Times New Roman"/>
          <w:b/>
          <w:sz w:val="20"/>
          <w:szCs w:val="20"/>
          <w:lang w:val="en-US"/>
        </w:rPr>
        <w:t>municipalities</w:t>
      </w:r>
      <w:proofErr w:type="gramEnd"/>
      <w:r w:rsidRPr="009946B2">
        <w:rPr>
          <w:rFonts w:ascii="Times New Roman" w:hAnsi="Times New Roman" w:cs="Times New Roman"/>
          <w:b/>
          <w:sz w:val="20"/>
          <w:szCs w:val="20"/>
          <w:lang w:val="en-US"/>
        </w:rPr>
        <w:t xml:space="preserve"> production</w:t>
      </w:r>
    </w:p>
    <w:p w:rsidR="00FF2570" w:rsidRPr="009946B2" w:rsidRDefault="00FF2570" w:rsidP="00FF2570">
      <w:pPr>
        <w:pStyle w:val="ParrafoGeneral"/>
        <w:ind w:firstLine="0"/>
        <w:rPr>
          <w:b/>
          <w:lang w:val="en-US"/>
        </w:rPr>
      </w:pPr>
    </w:p>
    <w:p w:rsidR="00B12A2F" w:rsidRPr="009946B2" w:rsidRDefault="000B57D0" w:rsidP="00381143">
      <w:pPr>
        <w:pStyle w:val="Prrafodelista"/>
      </w:pPr>
      <w:r w:rsidRPr="009946B2">
        <w:t xml:space="preserve"> The </w:t>
      </w:r>
      <w:r w:rsidR="00FF4076" w:rsidRPr="009946B2">
        <w:t>producer price index (PPI)</w:t>
      </w:r>
      <w:r w:rsidRPr="009946B2">
        <w:t xml:space="preserve"> in each municipality is a weighted average of prices of soybeans, wheat, corn, sunflower, meat, and other manufactured products.</w:t>
      </w:r>
    </w:p>
    <w:p w:rsidR="000B57D0" w:rsidRPr="009946B2" w:rsidRDefault="000B57D0" w:rsidP="00381143">
      <w:pPr>
        <w:pStyle w:val="Prrafodelista"/>
      </w:pPr>
      <w:r w:rsidRPr="009946B2">
        <w:lastRenderedPageBreak/>
        <w:t xml:space="preserve">The weighting used was the participation of each of these productions in the gross geographic product (GGP) of each municipality. Sources:  Ministry of Agriculture, Livestock and Fisheries of the Nation and </w:t>
      </w:r>
      <w:r w:rsidR="009A460A" w:rsidRPr="009946B2">
        <w:t xml:space="preserve">the National Institute of Statistics and Censuses (INDEC). </w:t>
      </w:r>
    </w:p>
    <w:p w:rsidR="000B57D0" w:rsidRPr="009946B2" w:rsidRDefault="000B57D0" w:rsidP="009264DB">
      <w:pPr>
        <w:pStyle w:val="ParrafoGeneral"/>
        <w:rPr>
          <w:lang w:val="en-US"/>
        </w:rPr>
      </w:pPr>
    </w:p>
    <w:p w:rsidR="000E1237" w:rsidRPr="000E3177" w:rsidRDefault="000E1237">
      <w:pPr>
        <w:rPr>
          <w:b/>
          <w:sz w:val="20"/>
          <w:szCs w:val="20"/>
          <w:lang w:val="en-US"/>
        </w:rPr>
      </w:pPr>
      <w:r w:rsidRPr="000E3177">
        <w:rPr>
          <w:lang w:val="en-US"/>
        </w:rPr>
        <w:br w:type="page"/>
      </w:r>
    </w:p>
    <w:p w:rsidR="00FC087C" w:rsidRPr="009946B2" w:rsidRDefault="00FF138D" w:rsidP="00FC087C">
      <w:pPr>
        <w:pStyle w:val="Ttulo1"/>
        <w:numPr>
          <w:ilvl w:val="0"/>
          <w:numId w:val="0"/>
        </w:numPr>
        <w:ind w:left="709" w:hanging="709"/>
        <w:rPr>
          <w:strike/>
        </w:rPr>
      </w:pPr>
      <w:r w:rsidRPr="000E3177">
        <w:lastRenderedPageBreak/>
        <w:t xml:space="preserve">Appendix </w:t>
      </w:r>
      <w:r w:rsidR="00FF2570" w:rsidRPr="000E3177">
        <w:t xml:space="preserve">B. </w:t>
      </w:r>
      <w:r w:rsidR="000B57D0" w:rsidRPr="000E3177">
        <w:t xml:space="preserve">Statistics </w:t>
      </w:r>
    </w:p>
    <w:p w:rsidR="000B57D0" w:rsidRPr="009946B2" w:rsidRDefault="00FC69EF" w:rsidP="00164C8D">
      <w:pPr>
        <w:pStyle w:val="ParrafoGeneral"/>
        <w:ind w:firstLine="0"/>
        <w:jc w:val="left"/>
        <w:rPr>
          <w:b/>
          <w:bCs/>
          <w:sz w:val="20"/>
          <w:szCs w:val="20"/>
          <w:lang w:val="en-US"/>
        </w:rPr>
      </w:pPr>
      <w:r w:rsidRPr="009946B2">
        <w:rPr>
          <w:b/>
          <w:bCs/>
          <w:sz w:val="20"/>
          <w:szCs w:val="20"/>
          <w:lang w:val="en-US"/>
        </w:rPr>
        <w:t xml:space="preserve">Table B.1. </w:t>
      </w:r>
      <w:r w:rsidR="000B57D0" w:rsidRPr="009946B2">
        <w:rPr>
          <w:b/>
          <w:bCs/>
          <w:sz w:val="20"/>
          <w:szCs w:val="20"/>
          <w:lang w:val="en-US"/>
        </w:rPr>
        <w:t xml:space="preserve">Percentage of votes obtained by the </w:t>
      </w:r>
      <w:proofErr w:type="spellStart"/>
      <w:r w:rsidR="000B57D0" w:rsidRPr="009946B2">
        <w:rPr>
          <w:b/>
          <w:bCs/>
          <w:iCs/>
          <w:sz w:val="20"/>
          <w:szCs w:val="20"/>
          <w:lang w:val="en-US"/>
        </w:rPr>
        <w:t>Frente</w:t>
      </w:r>
      <w:proofErr w:type="spellEnd"/>
      <w:r w:rsidR="000B57D0" w:rsidRPr="009946B2">
        <w:rPr>
          <w:b/>
          <w:bCs/>
          <w:iCs/>
          <w:sz w:val="20"/>
          <w:szCs w:val="20"/>
          <w:lang w:val="en-US"/>
        </w:rPr>
        <w:t xml:space="preserve"> para la Victoria</w:t>
      </w:r>
      <w:r w:rsidR="000B57D0" w:rsidRPr="009946B2">
        <w:rPr>
          <w:b/>
          <w:bCs/>
          <w:sz w:val="20"/>
          <w:szCs w:val="20"/>
          <w:lang w:val="en-US"/>
        </w:rPr>
        <w:t xml:space="preserve"> (FPV) in 2007 and 2009 and weight of the </w:t>
      </w:r>
      <w:proofErr w:type="spellStart"/>
      <w:r w:rsidR="00C86CC9" w:rsidRPr="009946B2">
        <w:rPr>
          <w:b/>
          <w:bCs/>
          <w:sz w:val="20"/>
          <w:szCs w:val="20"/>
          <w:lang w:val="en-US"/>
        </w:rPr>
        <w:t>Agri</w:t>
      </w:r>
      <w:proofErr w:type="spellEnd"/>
      <w:r w:rsidR="00C86CC9" w:rsidRPr="009946B2">
        <w:rPr>
          <w:b/>
          <w:bCs/>
          <w:sz w:val="20"/>
          <w:szCs w:val="20"/>
          <w:lang w:val="en-US"/>
        </w:rPr>
        <w:t>-food</w:t>
      </w:r>
      <w:r w:rsidR="000B57D0" w:rsidRPr="009946B2">
        <w:rPr>
          <w:b/>
          <w:bCs/>
          <w:sz w:val="20"/>
          <w:szCs w:val="20"/>
          <w:lang w:val="en-US"/>
        </w:rPr>
        <w:t xml:space="preserve"> chain (</w:t>
      </w:r>
      <w:r w:rsidR="00C86CC9" w:rsidRPr="009946B2">
        <w:rPr>
          <w:b/>
          <w:bCs/>
          <w:sz w:val="20"/>
          <w:szCs w:val="20"/>
          <w:lang w:val="en-US"/>
        </w:rPr>
        <w:t>AFC</w:t>
      </w:r>
      <w:r w:rsidR="003B0DFD" w:rsidRPr="009946B2">
        <w:rPr>
          <w:b/>
          <w:bCs/>
          <w:sz w:val="20"/>
          <w:szCs w:val="20"/>
          <w:lang w:val="en-US"/>
        </w:rPr>
        <w:t>) in the municipalities of the p</w:t>
      </w:r>
      <w:r w:rsidR="000B57D0" w:rsidRPr="009946B2">
        <w:rPr>
          <w:b/>
          <w:bCs/>
          <w:sz w:val="20"/>
          <w:szCs w:val="20"/>
          <w:lang w:val="en-US"/>
        </w:rPr>
        <w:t xml:space="preserve">rovince of Buenos Aires </w:t>
      </w:r>
    </w:p>
    <w:p w:rsidR="000B57D0" w:rsidRPr="009946B2" w:rsidRDefault="008C35A6">
      <w:pPr>
        <w:pStyle w:val="Listaconvietas"/>
        <w:tabs>
          <w:tab w:val="clear" w:pos="360"/>
        </w:tabs>
        <w:rPr>
          <w:rFonts w:ascii="Arial" w:hAnsi="Arial" w:cs="Arial"/>
          <w:sz w:val="22"/>
          <w:szCs w:val="22"/>
        </w:rPr>
      </w:pPr>
      <w:r w:rsidRPr="009946B2">
        <w:rPr>
          <w:noProof/>
          <w:szCs w:val="22"/>
          <w:lang w:val="es-AR" w:eastAsia="es-AR"/>
        </w:rPr>
        <w:drawing>
          <wp:inline distT="0" distB="0" distL="0" distR="0">
            <wp:extent cx="5759450" cy="7317047"/>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59450" cy="7317047"/>
                    </a:xfrm>
                    <a:prstGeom prst="rect">
                      <a:avLst/>
                    </a:prstGeom>
                    <a:noFill/>
                    <a:ln w="9525">
                      <a:noFill/>
                      <a:miter lim="800000"/>
                      <a:headEnd/>
                      <a:tailEnd/>
                    </a:ln>
                  </pic:spPr>
                </pic:pic>
              </a:graphicData>
            </a:graphic>
          </wp:inline>
        </w:drawing>
      </w:r>
    </w:p>
    <w:p w:rsidR="000B57D0" w:rsidRPr="009946B2" w:rsidRDefault="000B57D0">
      <w:pPr>
        <w:spacing w:before="60" w:after="60"/>
        <w:rPr>
          <w:lang w:val="en-US"/>
        </w:rPr>
      </w:pPr>
    </w:p>
    <w:p w:rsidR="000B57D0" w:rsidRPr="009946B2" w:rsidRDefault="000B57D0">
      <w:pPr>
        <w:ind w:firstLine="709"/>
        <w:rPr>
          <w:noProof/>
          <w:lang w:val="en-US"/>
        </w:rPr>
      </w:pPr>
    </w:p>
    <w:p w:rsidR="000B57D0" w:rsidRPr="009946B2" w:rsidRDefault="000B57D0">
      <w:pPr>
        <w:ind w:firstLine="709"/>
        <w:rPr>
          <w:noProof/>
          <w:lang w:val="en-US"/>
        </w:rPr>
      </w:pPr>
    </w:p>
    <w:p w:rsidR="000B57D0" w:rsidRPr="009946B2" w:rsidRDefault="000F44DF">
      <w:pPr>
        <w:rPr>
          <w:rFonts w:ascii="Arial" w:hAnsi="Arial" w:cs="Arial"/>
        </w:rPr>
      </w:pPr>
      <w:r w:rsidRPr="009946B2">
        <w:rPr>
          <w:noProof/>
          <w:lang w:val="es-AR" w:eastAsia="es-AR"/>
        </w:rPr>
        <w:lastRenderedPageBreak/>
        <w:drawing>
          <wp:inline distT="0" distB="0" distL="0" distR="0">
            <wp:extent cx="5759450" cy="656438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9450" cy="6564383"/>
                    </a:xfrm>
                    <a:prstGeom prst="rect">
                      <a:avLst/>
                    </a:prstGeom>
                    <a:noFill/>
                    <a:ln w="9525">
                      <a:noFill/>
                      <a:miter lim="800000"/>
                      <a:headEnd/>
                      <a:tailEnd/>
                    </a:ln>
                  </pic:spPr>
                </pic:pic>
              </a:graphicData>
            </a:graphic>
          </wp:inline>
        </w:drawing>
      </w:r>
    </w:p>
    <w:p w:rsidR="00377FCB" w:rsidRPr="009946B2" w:rsidRDefault="00377FCB">
      <w:pPr>
        <w:rPr>
          <w:rFonts w:ascii="Arial" w:hAnsi="Arial" w:cs="Arial"/>
        </w:rPr>
      </w:pPr>
    </w:p>
    <w:p w:rsidR="00377FCB" w:rsidRPr="009946B2" w:rsidRDefault="00377FCB">
      <w:pPr>
        <w:rPr>
          <w:rFonts w:ascii="Arial" w:hAnsi="Arial" w:cs="Arial"/>
        </w:rPr>
      </w:pPr>
    </w:p>
    <w:p w:rsidR="00377FCB" w:rsidRPr="009946B2" w:rsidRDefault="00377FCB">
      <w:pPr>
        <w:rPr>
          <w:rFonts w:ascii="Arial" w:hAnsi="Arial" w:cs="Arial"/>
        </w:rPr>
      </w:pPr>
    </w:p>
    <w:p w:rsidR="00377FCB" w:rsidRPr="009946B2" w:rsidRDefault="00377FCB">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B57D0">
      <w:pPr>
        <w:rPr>
          <w:rFonts w:ascii="Arial" w:hAnsi="Arial" w:cs="Arial"/>
        </w:rPr>
      </w:pPr>
    </w:p>
    <w:p w:rsidR="000B57D0" w:rsidRPr="009946B2" w:rsidRDefault="000F44DF">
      <w:pPr>
        <w:rPr>
          <w:rFonts w:ascii="Arial" w:hAnsi="Arial" w:cs="Arial"/>
        </w:rPr>
      </w:pPr>
      <w:r w:rsidRPr="009946B2">
        <w:rPr>
          <w:noProof/>
          <w:lang w:val="es-AR" w:eastAsia="es-AR"/>
        </w:rPr>
        <w:lastRenderedPageBreak/>
        <w:drawing>
          <wp:inline distT="0" distB="0" distL="0" distR="0">
            <wp:extent cx="5759450" cy="405132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59450" cy="4051320"/>
                    </a:xfrm>
                    <a:prstGeom prst="rect">
                      <a:avLst/>
                    </a:prstGeom>
                    <a:noFill/>
                    <a:ln w="9525">
                      <a:noFill/>
                      <a:miter lim="800000"/>
                      <a:headEnd/>
                      <a:tailEnd/>
                    </a:ln>
                  </pic:spPr>
                </pic:pic>
              </a:graphicData>
            </a:graphic>
          </wp:inline>
        </w:drawing>
      </w:r>
    </w:p>
    <w:p w:rsidR="000B57D0" w:rsidRPr="009946B2" w:rsidRDefault="000B57D0">
      <w:pPr>
        <w:rPr>
          <w:rFonts w:ascii="Arial" w:hAnsi="Arial" w:cs="Arial"/>
        </w:rPr>
      </w:pPr>
    </w:p>
    <w:p w:rsidR="00377FCB" w:rsidRPr="009946B2" w:rsidRDefault="000B57D0" w:rsidP="002D0536">
      <w:pPr>
        <w:rPr>
          <w:rFonts w:ascii="Arial" w:hAnsi="Arial" w:cs="Arial"/>
          <w:sz w:val="16"/>
          <w:szCs w:val="16"/>
          <w:lang w:val="en-US"/>
        </w:rPr>
      </w:pPr>
      <w:r w:rsidRPr="009946B2">
        <w:rPr>
          <w:rFonts w:ascii="Arial" w:hAnsi="Arial" w:cs="Arial"/>
          <w:sz w:val="16"/>
          <w:szCs w:val="16"/>
          <w:lang w:val="en-US"/>
        </w:rPr>
        <w:t xml:space="preserve">Note: NP: net producer; NC: net consumer. </w:t>
      </w:r>
    </w:p>
    <w:p w:rsidR="000B57D0" w:rsidRPr="009946B2" w:rsidRDefault="000B57D0" w:rsidP="002D0536">
      <w:pPr>
        <w:rPr>
          <w:rFonts w:ascii="Arial" w:hAnsi="Arial" w:cs="Arial"/>
          <w:sz w:val="16"/>
          <w:szCs w:val="16"/>
          <w:lang w:val="en-US"/>
        </w:rPr>
      </w:pPr>
      <w:r w:rsidRPr="009946B2">
        <w:rPr>
          <w:rFonts w:ascii="Arial" w:hAnsi="Arial" w:cs="Arial"/>
          <w:sz w:val="16"/>
          <w:szCs w:val="16"/>
          <w:lang w:val="en-US"/>
        </w:rPr>
        <w:t xml:space="preserve">Source: see </w:t>
      </w:r>
      <w:proofErr w:type="spellStart"/>
      <w:r w:rsidRPr="009946B2">
        <w:rPr>
          <w:rFonts w:ascii="Arial" w:hAnsi="Arial" w:cs="Arial"/>
          <w:sz w:val="16"/>
          <w:szCs w:val="16"/>
          <w:lang w:val="en-US"/>
        </w:rPr>
        <w:t>methological</w:t>
      </w:r>
      <w:proofErr w:type="spellEnd"/>
      <w:r w:rsidRPr="009946B2">
        <w:rPr>
          <w:rFonts w:ascii="Arial" w:hAnsi="Arial" w:cs="Arial"/>
          <w:sz w:val="16"/>
          <w:szCs w:val="16"/>
          <w:lang w:val="en-US"/>
        </w:rPr>
        <w:t xml:space="preserve"> appendix.  </w:t>
      </w:r>
    </w:p>
    <w:p w:rsidR="000B57D0" w:rsidRPr="009946B2" w:rsidRDefault="000B57D0" w:rsidP="009172E3">
      <w:pPr>
        <w:pStyle w:val="Ttulo1"/>
        <w:numPr>
          <w:ilvl w:val="0"/>
          <w:numId w:val="0"/>
        </w:numPr>
        <w:ind w:left="709"/>
      </w:pPr>
    </w:p>
    <w:p w:rsidR="009A52E3" w:rsidRPr="009946B2" w:rsidRDefault="009A52E3" w:rsidP="009A52E3">
      <w:pPr>
        <w:rPr>
          <w:lang w:val="en-US"/>
        </w:rPr>
      </w:pPr>
    </w:p>
    <w:p w:rsidR="009A52E3" w:rsidRPr="009946B2" w:rsidRDefault="009A52E3" w:rsidP="009A52E3">
      <w:pPr>
        <w:rPr>
          <w:lang w:val="en-US"/>
        </w:rPr>
      </w:pPr>
    </w:p>
    <w:p w:rsidR="009A52E3" w:rsidRPr="009946B2" w:rsidRDefault="009A52E3" w:rsidP="009A52E3">
      <w:pPr>
        <w:rPr>
          <w:lang w:val="en-US"/>
        </w:rPr>
      </w:pPr>
    </w:p>
    <w:p w:rsidR="009A52E3" w:rsidRPr="009946B2" w:rsidRDefault="009A52E3" w:rsidP="009A52E3">
      <w:pPr>
        <w:rPr>
          <w:lang w:val="en-US"/>
        </w:rPr>
      </w:pPr>
    </w:p>
    <w:p w:rsidR="009A52E3" w:rsidRPr="009946B2" w:rsidRDefault="009A52E3" w:rsidP="009A52E3">
      <w:pPr>
        <w:keepNext/>
        <w:jc w:val="center"/>
        <w:rPr>
          <w:rFonts w:ascii="Arial" w:hAnsi="Arial" w:cs="Arial"/>
          <w:b/>
          <w:bCs/>
          <w:sz w:val="20"/>
          <w:szCs w:val="20"/>
          <w:lang w:val="en-US"/>
        </w:rPr>
      </w:pPr>
      <w:proofErr w:type="gramStart"/>
      <w:r w:rsidRPr="009946B2">
        <w:rPr>
          <w:rFonts w:ascii="Arial" w:hAnsi="Arial" w:cs="Arial"/>
          <w:b/>
          <w:bCs/>
          <w:sz w:val="20"/>
          <w:szCs w:val="20"/>
          <w:lang w:val="en-US"/>
        </w:rPr>
        <w:lastRenderedPageBreak/>
        <w:t>Figure 1.</w:t>
      </w:r>
      <w:proofErr w:type="gramEnd"/>
      <w:r w:rsidRPr="009946B2">
        <w:rPr>
          <w:rFonts w:ascii="Arial" w:hAnsi="Arial" w:cs="Arial"/>
          <w:b/>
          <w:bCs/>
          <w:sz w:val="20"/>
          <w:szCs w:val="20"/>
          <w:lang w:val="en-US"/>
        </w:rPr>
        <w:t xml:space="preserve"> Taxes on agro-manufacturing sector exports as % of total revenues and GDP</w:t>
      </w:r>
    </w:p>
    <w:p w:rsidR="009A52E3" w:rsidRPr="009946B2" w:rsidRDefault="009A52E3" w:rsidP="009A52E3">
      <w:pPr>
        <w:jc w:val="center"/>
        <w:rPr>
          <w:rFonts w:ascii="Arial" w:hAnsi="Arial" w:cs="Arial"/>
          <w:b/>
          <w:bCs/>
          <w:sz w:val="20"/>
          <w:szCs w:val="20"/>
          <w:lang w:val="en-US"/>
        </w:rPr>
      </w:pPr>
      <w:r w:rsidRPr="009946B2">
        <w:rPr>
          <w:rFonts w:ascii="Arial" w:hAnsi="Arial" w:cs="Arial"/>
          <w:b/>
          <w:bCs/>
          <w:sz w:val="20"/>
          <w:szCs w:val="20"/>
          <w:lang w:val="en-US"/>
        </w:rPr>
        <w:object w:dxaOrig="8431" w:dyaOrig="5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249pt" o:ole="">
            <v:imagedata r:id="rId12" o:title=""/>
          </v:shape>
          <o:OLEObject Type="Embed" ProgID="Word.Picture.8" ShapeID="_x0000_i1025" DrawAspect="Content" ObjectID="_1522595127" r:id="rId13"/>
        </w:object>
      </w:r>
    </w:p>
    <w:p w:rsidR="009A52E3" w:rsidRPr="009946B2" w:rsidRDefault="009A52E3" w:rsidP="009A52E3">
      <w:pPr>
        <w:jc w:val="center"/>
        <w:rPr>
          <w:rFonts w:ascii="Arial" w:hAnsi="Arial" w:cs="Arial"/>
          <w:sz w:val="16"/>
          <w:szCs w:val="16"/>
        </w:rPr>
      </w:pPr>
      <w:proofErr w:type="spellStart"/>
      <w:r w:rsidRPr="009946B2">
        <w:rPr>
          <w:rFonts w:ascii="Arial" w:hAnsi="Arial" w:cs="Arial"/>
          <w:sz w:val="16"/>
          <w:szCs w:val="16"/>
        </w:rPr>
        <w:t>Source</w:t>
      </w:r>
      <w:proofErr w:type="spellEnd"/>
      <w:r w:rsidRPr="009946B2">
        <w:rPr>
          <w:rFonts w:ascii="Arial" w:hAnsi="Arial" w:cs="Arial"/>
          <w:sz w:val="16"/>
          <w:szCs w:val="16"/>
        </w:rPr>
        <w:t xml:space="preserve">: Foro de la Cadena Agroindustrial Argentina (2009). </w:t>
      </w:r>
    </w:p>
    <w:p w:rsidR="009A52E3" w:rsidRPr="009946B2" w:rsidRDefault="009A52E3" w:rsidP="009A52E3">
      <w:pPr>
        <w:pStyle w:val="Prrafodelista"/>
        <w:rPr>
          <w:lang w:val="es-AR"/>
        </w:rPr>
      </w:pPr>
    </w:p>
    <w:p w:rsidR="009A52E3" w:rsidRPr="009946B2" w:rsidRDefault="009A52E3" w:rsidP="009A52E3">
      <w:pPr>
        <w:rPr>
          <w:lang w:val="es-AR"/>
        </w:rPr>
      </w:pPr>
    </w:p>
    <w:p w:rsidR="009A52E3" w:rsidRPr="009946B2" w:rsidRDefault="009A52E3" w:rsidP="009A52E3">
      <w:pPr>
        <w:jc w:val="center"/>
        <w:rPr>
          <w:rFonts w:ascii="Arial" w:hAnsi="Arial" w:cs="Arial"/>
          <w:b/>
          <w:bCs/>
          <w:sz w:val="20"/>
          <w:szCs w:val="20"/>
          <w:lang w:val="es-AR"/>
        </w:rPr>
      </w:pPr>
    </w:p>
    <w:p w:rsidR="009A52E3" w:rsidRPr="009946B2" w:rsidRDefault="009A52E3" w:rsidP="009A52E3">
      <w:pPr>
        <w:keepNext/>
        <w:jc w:val="center"/>
        <w:rPr>
          <w:rFonts w:ascii="Arial" w:hAnsi="Arial" w:cs="Arial"/>
          <w:b/>
          <w:bCs/>
          <w:sz w:val="20"/>
          <w:szCs w:val="20"/>
          <w:lang w:val="en-US"/>
        </w:rPr>
      </w:pPr>
      <w:proofErr w:type="gramStart"/>
      <w:r w:rsidRPr="009946B2">
        <w:rPr>
          <w:rFonts w:ascii="Arial" w:hAnsi="Arial" w:cs="Arial"/>
          <w:b/>
          <w:bCs/>
          <w:sz w:val="20"/>
          <w:szCs w:val="20"/>
          <w:lang w:val="en-US"/>
        </w:rPr>
        <w:t>Figure 2.</w:t>
      </w:r>
      <w:proofErr w:type="gramEnd"/>
      <w:r w:rsidRPr="009946B2">
        <w:rPr>
          <w:rFonts w:ascii="Arial" w:hAnsi="Arial" w:cs="Arial"/>
          <w:b/>
          <w:bCs/>
          <w:sz w:val="20"/>
          <w:szCs w:val="20"/>
          <w:lang w:val="en-US"/>
        </w:rPr>
        <w:t xml:space="preserve"> Contribution of </w:t>
      </w:r>
      <w:proofErr w:type="spellStart"/>
      <w:r w:rsidRPr="009946B2">
        <w:rPr>
          <w:rFonts w:ascii="Arial" w:hAnsi="Arial" w:cs="Arial"/>
          <w:b/>
          <w:bCs/>
          <w:sz w:val="20"/>
          <w:szCs w:val="20"/>
          <w:lang w:val="en-US"/>
        </w:rPr>
        <w:t>agri</w:t>
      </w:r>
      <w:proofErr w:type="spellEnd"/>
      <w:r w:rsidRPr="009946B2">
        <w:rPr>
          <w:rFonts w:ascii="Arial" w:hAnsi="Arial" w:cs="Arial"/>
          <w:b/>
          <w:bCs/>
          <w:sz w:val="20"/>
          <w:szCs w:val="20"/>
          <w:lang w:val="en-US"/>
        </w:rPr>
        <w:t>-food chain by groups of municipalities in 2008 (% of GGP)</w:t>
      </w:r>
    </w:p>
    <w:p w:rsidR="009A52E3" w:rsidRPr="009946B2" w:rsidRDefault="009A52E3" w:rsidP="009A52E3">
      <w:pPr>
        <w:jc w:val="center"/>
        <w:rPr>
          <w:rFonts w:ascii="Arial" w:hAnsi="Arial" w:cs="Arial"/>
          <w:sz w:val="22"/>
          <w:szCs w:val="22"/>
          <w:lang w:val="en-US"/>
        </w:rPr>
      </w:pPr>
      <w:r w:rsidRPr="009946B2">
        <w:rPr>
          <w:rFonts w:ascii="Arial" w:hAnsi="Arial" w:cs="Arial"/>
          <w:noProof/>
          <w:sz w:val="22"/>
          <w:szCs w:val="22"/>
          <w:lang w:val="es-AR" w:eastAsia="es-AR"/>
        </w:rPr>
        <w:drawing>
          <wp:inline distT="0" distB="0" distL="0" distR="0">
            <wp:extent cx="5476875" cy="275272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srcRect/>
                    <a:stretch>
                      <a:fillRect/>
                    </a:stretch>
                  </pic:blipFill>
                  <pic:spPr bwMode="auto">
                    <a:xfrm>
                      <a:off x="0" y="0"/>
                      <a:ext cx="5476875" cy="2752725"/>
                    </a:xfrm>
                    <a:prstGeom prst="rect">
                      <a:avLst/>
                    </a:prstGeom>
                    <a:noFill/>
                    <a:ln w="9525">
                      <a:noFill/>
                      <a:miter lim="800000"/>
                      <a:headEnd/>
                      <a:tailEnd/>
                    </a:ln>
                  </pic:spPr>
                </pic:pic>
              </a:graphicData>
            </a:graphic>
          </wp:inline>
        </w:drawing>
      </w:r>
    </w:p>
    <w:p w:rsidR="009A52E3" w:rsidRPr="009946B2" w:rsidRDefault="009A52E3" w:rsidP="009A52E3">
      <w:pPr>
        <w:pStyle w:val="ReferenciasTablas"/>
        <w:rPr>
          <w:lang w:val="en-US"/>
        </w:rPr>
      </w:pPr>
    </w:p>
    <w:p w:rsidR="009A52E3" w:rsidRPr="009946B2" w:rsidRDefault="009A52E3" w:rsidP="009A52E3">
      <w:pPr>
        <w:pStyle w:val="ReferenciasTablas"/>
        <w:rPr>
          <w:sz w:val="16"/>
          <w:szCs w:val="16"/>
          <w:lang w:val="en-US"/>
        </w:rPr>
      </w:pPr>
      <w:r w:rsidRPr="009946B2">
        <w:rPr>
          <w:sz w:val="16"/>
          <w:szCs w:val="16"/>
          <w:lang w:val="en-US"/>
        </w:rPr>
        <w:t xml:space="preserve">Source: see methodological appendix. </w:t>
      </w:r>
    </w:p>
    <w:p w:rsidR="009A52E3" w:rsidRPr="009946B2" w:rsidRDefault="009A52E3" w:rsidP="009A52E3">
      <w:pPr>
        <w:rPr>
          <w:rFonts w:ascii="Arial" w:hAnsi="Arial" w:cs="Arial"/>
          <w:sz w:val="22"/>
          <w:szCs w:val="22"/>
          <w:lang w:val="en-US"/>
        </w:rPr>
      </w:pPr>
    </w:p>
    <w:p w:rsidR="009A52E3" w:rsidRPr="009946B2" w:rsidRDefault="009A52E3" w:rsidP="009A52E3">
      <w:pPr>
        <w:rPr>
          <w:lang w:val="en-US"/>
        </w:rPr>
      </w:pPr>
    </w:p>
    <w:p w:rsidR="009A52E3" w:rsidRPr="009946B2" w:rsidRDefault="009A52E3">
      <w:pPr>
        <w:rPr>
          <w:rFonts w:ascii="Arial" w:hAnsi="Arial" w:cs="Arial"/>
          <w:b/>
          <w:bCs/>
          <w:sz w:val="18"/>
          <w:szCs w:val="18"/>
          <w:lang w:val="en-US"/>
        </w:rPr>
      </w:pPr>
      <w:r w:rsidRPr="009946B2">
        <w:rPr>
          <w:rFonts w:ascii="Arial" w:hAnsi="Arial" w:cs="Arial"/>
          <w:b/>
          <w:bCs/>
          <w:sz w:val="18"/>
          <w:szCs w:val="18"/>
          <w:lang w:val="en-US"/>
        </w:rPr>
        <w:br w:type="page"/>
      </w:r>
    </w:p>
    <w:p w:rsidR="009A52E3" w:rsidRPr="009946B2" w:rsidRDefault="009A52E3" w:rsidP="009A52E3">
      <w:pPr>
        <w:keepNext/>
        <w:jc w:val="center"/>
        <w:rPr>
          <w:rFonts w:ascii="Arial" w:hAnsi="Arial" w:cs="Arial"/>
          <w:b/>
          <w:bCs/>
          <w:sz w:val="18"/>
          <w:szCs w:val="18"/>
          <w:lang w:val="en-US"/>
        </w:rPr>
      </w:pPr>
      <w:proofErr w:type="gramStart"/>
      <w:r w:rsidRPr="009946B2">
        <w:rPr>
          <w:rFonts w:ascii="Arial" w:hAnsi="Arial" w:cs="Arial"/>
          <w:b/>
          <w:bCs/>
          <w:sz w:val="18"/>
          <w:szCs w:val="18"/>
          <w:lang w:val="en-US"/>
        </w:rPr>
        <w:lastRenderedPageBreak/>
        <w:t>Figure 3.</w:t>
      </w:r>
      <w:proofErr w:type="gramEnd"/>
      <w:r w:rsidRPr="009946B2">
        <w:rPr>
          <w:rFonts w:ascii="Arial" w:hAnsi="Arial" w:cs="Arial"/>
          <w:b/>
          <w:bCs/>
          <w:sz w:val="18"/>
          <w:szCs w:val="18"/>
          <w:lang w:val="en-US"/>
        </w:rPr>
        <w:t xml:space="preserve"> Relation between weight of the AFC and votes for the FPV </w:t>
      </w:r>
    </w:p>
    <w:p w:rsidR="009A52E3" w:rsidRPr="009946B2" w:rsidRDefault="009A52E3" w:rsidP="009A52E3">
      <w:pPr>
        <w:keepNext/>
        <w:rPr>
          <w:rFonts w:ascii="Arial" w:hAnsi="Arial" w:cs="Arial"/>
          <w:b/>
          <w:bCs/>
          <w:sz w:val="18"/>
          <w:szCs w:val="18"/>
          <w:lang w:val="en-US"/>
        </w:rPr>
      </w:pPr>
    </w:p>
    <w:p w:rsidR="009A52E3" w:rsidRPr="009946B2" w:rsidRDefault="009A52E3" w:rsidP="009A52E3">
      <w:pPr>
        <w:keepNext/>
        <w:rPr>
          <w:rFonts w:ascii="Arial" w:hAnsi="Arial" w:cs="Arial"/>
          <w:b/>
          <w:bCs/>
          <w:sz w:val="18"/>
          <w:szCs w:val="18"/>
          <w:lang w:val="en-US"/>
        </w:rPr>
      </w:pPr>
    </w:p>
    <w:p w:rsidR="009A52E3" w:rsidRPr="009946B2" w:rsidRDefault="009A52E3" w:rsidP="009A52E3">
      <w:pPr>
        <w:keepNext/>
        <w:rPr>
          <w:rFonts w:ascii="Arial" w:hAnsi="Arial" w:cs="Arial"/>
          <w:b/>
          <w:bCs/>
          <w:sz w:val="18"/>
          <w:szCs w:val="18"/>
          <w:lang w:val="en-US"/>
        </w:rPr>
      </w:pPr>
    </w:p>
    <w:p w:rsidR="009A52E3" w:rsidRPr="009946B2" w:rsidRDefault="009A52E3" w:rsidP="009A52E3">
      <w:pPr>
        <w:keepNext/>
        <w:rPr>
          <w:rFonts w:ascii="Arial" w:hAnsi="Arial" w:cs="Arial"/>
          <w:b/>
          <w:bCs/>
          <w:sz w:val="18"/>
          <w:szCs w:val="18"/>
          <w:lang w:val="en-US"/>
        </w:rPr>
      </w:pPr>
      <w:r w:rsidRPr="009946B2">
        <w:rPr>
          <w:rFonts w:ascii="Arial" w:hAnsi="Arial" w:cs="Arial"/>
          <w:b/>
          <w:bCs/>
          <w:sz w:val="18"/>
          <w:szCs w:val="18"/>
          <w:lang w:val="en-US"/>
        </w:rPr>
        <w:t>A. 2007 elections.</w:t>
      </w:r>
    </w:p>
    <w:p w:rsidR="009A52E3" w:rsidRPr="009946B2" w:rsidRDefault="009A52E3" w:rsidP="009A52E3">
      <w:pPr>
        <w:keepNext/>
        <w:jc w:val="center"/>
        <w:rPr>
          <w:rFonts w:ascii="Arial" w:hAnsi="Arial" w:cs="Arial"/>
          <w:b/>
          <w:bCs/>
          <w:sz w:val="20"/>
          <w:szCs w:val="20"/>
          <w:lang w:val="en-US"/>
        </w:rPr>
      </w:pPr>
    </w:p>
    <w:p w:rsidR="009A52E3" w:rsidRPr="009946B2" w:rsidRDefault="009A52E3" w:rsidP="009A52E3">
      <w:pPr>
        <w:rPr>
          <w:lang w:val="en-US"/>
        </w:rPr>
        <w:sectPr w:rsidR="009A52E3" w:rsidRPr="009946B2" w:rsidSect="009264DB">
          <w:footerReference w:type="default" r:id="rId15"/>
          <w:type w:val="continuous"/>
          <w:pgSz w:w="11906" w:h="16838"/>
          <w:pgMar w:top="1418" w:right="1418" w:bottom="1418" w:left="1418" w:header="709" w:footer="709" w:gutter="0"/>
          <w:cols w:space="708"/>
          <w:docGrid w:linePitch="360"/>
        </w:sectPr>
      </w:pPr>
    </w:p>
    <w:p w:rsidR="009A52E3" w:rsidRPr="009946B2" w:rsidRDefault="00B619CB" w:rsidP="009A52E3">
      <w:pPr>
        <w:rPr>
          <w:lang w:val="en-US"/>
        </w:rPr>
      </w:pPr>
      <w:r w:rsidRPr="009946B2">
        <w:rPr>
          <w:noProof/>
          <w:lang w:val="es-AR" w:eastAsia="es-AR"/>
        </w:rPr>
        <w:drawing>
          <wp:inline distT="0" distB="0" distL="0" distR="0">
            <wp:extent cx="2654935" cy="1674628"/>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654935" cy="1674628"/>
                    </a:xfrm>
                    <a:prstGeom prst="rect">
                      <a:avLst/>
                    </a:prstGeom>
                    <a:noFill/>
                    <a:ln w="9525">
                      <a:noFill/>
                      <a:miter lim="800000"/>
                      <a:headEnd/>
                      <a:tailEnd/>
                    </a:ln>
                  </pic:spPr>
                </pic:pic>
              </a:graphicData>
            </a:graphic>
          </wp:inline>
        </w:drawing>
      </w:r>
    </w:p>
    <w:p w:rsidR="009A52E3" w:rsidRPr="009946B2" w:rsidRDefault="009A52E3" w:rsidP="009A52E3">
      <w:pPr>
        <w:keepNext/>
        <w:jc w:val="center"/>
        <w:rPr>
          <w:rFonts w:ascii="Arial" w:hAnsi="Arial" w:cs="Arial"/>
          <w:b/>
          <w:bCs/>
          <w:sz w:val="20"/>
          <w:szCs w:val="20"/>
          <w:lang w:val="en-US"/>
        </w:rPr>
      </w:pPr>
      <w:r w:rsidRPr="009946B2">
        <w:rPr>
          <w:rFonts w:ascii="Arial" w:hAnsi="Arial" w:cs="Arial"/>
          <w:b/>
          <w:bCs/>
          <w:sz w:val="18"/>
          <w:szCs w:val="18"/>
          <w:lang w:val="en-US"/>
        </w:rPr>
        <w:t>B. 2009 elections</w:t>
      </w:r>
    </w:p>
    <w:p w:rsidR="009A52E3" w:rsidRPr="009946B2" w:rsidRDefault="009A52E3" w:rsidP="009A52E3">
      <w:pPr>
        <w:keepNext/>
        <w:jc w:val="center"/>
        <w:rPr>
          <w:rFonts w:ascii="Arial" w:hAnsi="Arial" w:cs="Arial"/>
          <w:b/>
          <w:bCs/>
          <w:sz w:val="18"/>
          <w:szCs w:val="18"/>
          <w:lang w:val="en-US"/>
        </w:rPr>
      </w:pPr>
    </w:p>
    <w:p w:rsidR="009A52E3" w:rsidRPr="009946B2" w:rsidRDefault="00007796" w:rsidP="009A52E3">
      <w:pPr>
        <w:jc w:val="center"/>
        <w:rPr>
          <w:rFonts w:ascii="Arial" w:hAnsi="Arial" w:cs="Arial"/>
          <w:b/>
          <w:bCs/>
          <w:sz w:val="20"/>
          <w:szCs w:val="20"/>
          <w:lang w:val="en-US"/>
        </w:rPr>
      </w:pPr>
      <w:r w:rsidRPr="00007796">
        <w:rPr>
          <w:noProof/>
          <w:szCs w:val="20"/>
          <w:lang w:val="es-AR" w:eastAsia="es-AR"/>
        </w:rPr>
        <w:drawing>
          <wp:inline distT="0" distB="0" distL="0" distR="0">
            <wp:extent cx="2654935" cy="1677677"/>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654935" cy="1677677"/>
                    </a:xfrm>
                    <a:prstGeom prst="rect">
                      <a:avLst/>
                    </a:prstGeom>
                    <a:noFill/>
                    <a:ln w="9525">
                      <a:noFill/>
                      <a:miter lim="800000"/>
                      <a:headEnd/>
                      <a:tailEnd/>
                    </a:ln>
                  </pic:spPr>
                </pic:pic>
              </a:graphicData>
            </a:graphic>
          </wp:inline>
        </w:drawing>
      </w:r>
    </w:p>
    <w:p w:rsidR="009A52E3" w:rsidRPr="009946B2" w:rsidRDefault="009A52E3" w:rsidP="009A52E3">
      <w:pPr>
        <w:jc w:val="center"/>
        <w:rPr>
          <w:rFonts w:ascii="Arial" w:hAnsi="Arial" w:cs="Arial"/>
          <w:b/>
          <w:bCs/>
          <w:sz w:val="20"/>
          <w:szCs w:val="20"/>
          <w:lang w:val="en-US"/>
        </w:rPr>
        <w:sectPr w:rsidR="009A52E3" w:rsidRPr="009946B2" w:rsidSect="00611A39">
          <w:type w:val="continuous"/>
          <w:pgSz w:w="11906" w:h="16838"/>
          <w:pgMar w:top="1418" w:right="1418" w:bottom="1418" w:left="1418" w:header="709" w:footer="709" w:gutter="0"/>
          <w:cols w:num="2" w:space="708"/>
          <w:docGrid w:linePitch="360"/>
        </w:sectPr>
      </w:pPr>
    </w:p>
    <w:p w:rsidR="009A52E3" w:rsidRPr="009946B2" w:rsidRDefault="009A52E3" w:rsidP="009A52E3">
      <w:pPr>
        <w:jc w:val="center"/>
        <w:rPr>
          <w:rFonts w:ascii="Arial" w:hAnsi="Arial" w:cs="Arial"/>
          <w:b/>
          <w:bCs/>
          <w:sz w:val="18"/>
          <w:szCs w:val="18"/>
          <w:lang w:val="en-US"/>
        </w:rPr>
      </w:pPr>
      <w:r w:rsidRPr="009946B2">
        <w:rPr>
          <w:rFonts w:ascii="Arial" w:hAnsi="Arial" w:cs="Arial"/>
          <w:b/>
          <w:bCs/>
          <w:sz w:val="20"/>
          <w:szCs w:val="20"/>
          <w:lang w:val="en-US"/>
        </w:rPr>
        <w:t>C. Difference between 2007 and 2009 elections</w:t>
      </w:r>
    </w:p>
    <w:p w:rsidR="009A52E3" w:rsidRPr="009946B2" w:rsidRDefault="009A52E3" w:rsidP="009A52E3">
      <w:pPr>
        <w:keepNext/>
        <w:jc w:val="center"/>
        <w:rPr>
          <w:rFonts w:ascii="Arial" w:hAnsi="Arial" w:cs="Arial"/>
          <w:b/>
          <w:bCs/>
          <w:sz w:val="20"/>
          <w:szCs w:val="20"/>
          <w:lang w:val="en-US"/>
        </w:rPr>
      </w:pPr>
    </w:p>
    <w:p w:rsidR="009A52E3" w:rsidRPr="009946B2" w:rsidRDefault="00B619CB" w:rsidP="009A52E3">
      <w:pPr>
        <w:rPr>
          <w:lang w:val="es-AR"/>
        </w:rPr>
      </w:pPr>
      <w:r w:rsidRPr="009946B2">
        <w:rPr>
          <w:noProof/>
          <w:lang w:val="es-AR" w:eastAsia="es-AR"/>
        </w:rPr>
        <w:drawing>
          <wp:inline distT="0" distB="0" distL="0" distR="0">
            <wp:extent cx="2859323" cy="1807862"/>
            <wp:effectExtent l="19050" t="0" r="0"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860983" cy="1808912"/>
                    </a:xfrm>
                    <a:prstGeom prst="rect">
                      <a:avLst/>
                    </a:prstGeom>
                    <a:noFill/>
                    <a:ln w="9525">
                      <a:noFill/>
                      <a:miter lim="800000"/>
                      <a:headEnd/>
                      <a:tailEnd/>
                    </a:ln>
                  </pic:spPr>
                </pic:pic>
              </a:graphicData>
            </a:graphic>
          </wp:inline>
        </w:drawing>
      </w:r>
    </w:p>
    <w:p w:rsidR="009A52E3" w:rsidRPr="009946B2" w:rsidRDefault="009A52E3" w:rsidP="009A52E3">
      <w:pPr>
        <w:keepNext/>
        <w:jc w:val="center"/>
        <w:rPr>
          <w:rFonts w:ascii="Arial" w:hAnsi="Arial" w:cs="Arial"/>
          <w:b/>
          <w:bCs/>
          <w:sz w:val="20"/>
          <w:szCs w:val="20"/>
          <w:lang w:val="en-US"/>
        </w:rPr>
      </w:pPr>
    </w:p>
    <w:p w:rsidR="009A52E3" w:rsidRPr="009946B2" w:rsidRDefault="009A52E3" w:rsidP="009A52E3">
      <w:pPr>
        <w:keepNext/>
        <w:jc w:val="center"/>
        <w:rPr>
          <w:rFonts w:ascii="Arial" w:hAnsi="Arial" w:cs="Arial"/>
          <w:b/>
          <w:bCs/>
          <w:sz w:val="20"/>
          <w:szCs w:val="20"/>
          <w:lang w:val="en-US"/>
        </w:rPr>
      </w:pPr>
      <w:proofErr w:type="gramStart"/>
      <w:r w:rsidRPr="009946B2">
        <w:rPr>
          <w:rFonts w:ascii="Arial" w:hAnsi="Arial" w:cs="Arial"/>
          <w:b/>
          <w:bCs/>
          <w:sz w:val="20"/>
          <w:szCs w:val="20"/>
          <w:lang w:val="en-US"/>
        </w:rPr>
        <w:t>Figure 4.</w:t>
      </w:r>
      <w:proofErr w:type="gramEnd"/>
      <w:r w:rsidRPr="009946B2">
        <w:rPr>
          <w:rFonts w:ascii="Arial" w:hAnsi="Arial" w:cs="Arial"/>
          <w:b/>
          <w:bCs/>
          <w:sz w:val="20"/>
          <w:szCs w:val="20"/>
          <w:lang w:val="en-US"/>
        </w:rPr>
        <w:t xml:space="preserve"> Evolution of capital expenditures in the municipalities of the province of Buenos Aires (in pesos per capita and percentage of total municipal expenditures)</w:t>
      </w:r>
    </w:p>
    <w:p w:rsidR="009A52E3" w:rsidRPr="009946B2" w:rsidRDefault="009A52E3" w:rsidP="009A52E3">
      <w:pPr>
        <w:spacing w:line="360" w:lineRule="auto"/>
        <w:jc w:val="center"/>
        <w:rPr>
          <w:rFonts w:ascii="Arial" w:hAnsi="Arial" w:cs="Arial"/>
          <w:sz w:val="16"/>
          <w:szCs w:val="16"/>
          <w:lang w:val="en-US"/>
        </w:rPr>
      </w:pPr>
      <w:r w:rsidRPr="009946B2">
        <w:rPr>
          <w:noProof/>
          <w:lang w:val="es-AR" w:eastAsia="es-AR"/>
        </w:rPr>
        <w:drawing>
          <wp:inline distT="0" distB="0" distL="0" distR="0">
            <wp:extent cx="5705475" cy="2781300"/>
            <wp:effectExtent l="19050" t="0" r="9525"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705475" cy="2781300"/>
                    </a:xfrm>
                    <a:prstGeom prst="rect">
                      <a:avLst/>
                    </a:prstGeom>
                    <a:noFill/>
                    <a:ln w="9525">
                      <a:noFill/>
                      <a:miter lim="800000"/>
                      <a:headEnd/>
                      <a:tailEnd/>
                    </a:ln>
                  </pic:spPr>
                </pic:pic>
              </a:graphicData>
            </a:graphic>
          </wp:inline>
        </w:drawing>
      </w:r>
      <w:r w:rsidRPr="009946B2">
        <w:rPr>
          <w:rFonts w:ascii="Arial" w:hAnsi="Arial" w:cs="Arial"/>
          <w:sz w:val="16"/>
          <w:szCs w:val="16"/>
          <w:lang w:val="en-US"/>
        </w:rPr>
        <w:t>Source: own elaboration based on data of municipal budgets</w:t>
      </w:r>
    </w:p>
    <w:p w:rsidR="009A52E3" w:rsidRPr="009946B2" w:rsidRDefault="009A52E3" w:rsidP="009A52E3">
      <w:pPr>
        <w:rPr>
          <w:lang w:val="en-US"/>
        </w:rPr>
      </w:pPr>
    </w:p>
    <w:p w:rsidR="009A52E3" w:rsidRPr="009946B2" w:rsidRDefault="009A52E3" w:rsidP="009A52E3">
      <w:pPr>
        <w:rPr>
          <w:lang w:val="en-US"/>
        </w:rPr>
      </w:pPr>
    </w:p>
    <w:p w:rsidR="009A52E3" w:rsidRPr="009946B2" w:rsidRDefault="009A52E3" w:rsidP="009A52E3">
      <w:pPr>
        <w:rPr>
          <w:lang w:val="en-US"/>
        </w:rPr>
      </w:pPr>
    </w:p>
    <w:p w:rsidR="009A52E3" w:rsidRPr="009946B2" w:rsidRDefault="009A52E3" w:rsidP="009A52E3">
      <w:pPr>
        <w:rPr>
          <w:lang w:val="en-US"/>
        </w:rPr>
      </w:pPr>
    </w:p>
    <w:p w:rsidR="009A52E3" w:rsidRPr="009946B2" w:rsidRDefault="009A52E3" w:rsidP="009A52E3">
      <w:pPr>
        <w:jc w:val="center"/>
        <w:rPr>
          <w:rFonts w:ascii="Arial" w:hAnsi="Arial" w:cs="Arial"/>
          <w:b/>
          <w:bCs/>
          <w:sz w:val="20"/>
          <w:szCs w:val="20"/>
          <w:lang w:val="en-US"/>
        </w:rPr>
      </w:pPr>
      <w:proofErr w:type="gramStart"/>
      <w:r w:rsidRPr="009946B2">
        <w:rPr>
          <w:rFonts w:ascii="Arial" w:hAnsi="Arial" w:cs="Arial"/>
          <w:b/>
          <w:bCs/>
          <w:sz w:val="20"/>
          <w:szCs w:val="20"/>
          <w:lang w:val="en-US"/>
        </w:rPr>
        <w:t>Figure 5.</w:t>
      </w:r>
      <w:proofErr w:type="gramEnd"/>
      <w:r w:rsidRPr="009946B2">
        <w:rPr>
          <w:rFonts w:ascii="Arial" w:hAnsi="Arial" w:cs="Arial"/>
          <w:b/>
          <w:bCs/>
          <w:sz w:val="20"/>
          <w:szCs w:val="20"/>
          <w:lang w:val="en-US"/>
        </w:rPr>
        <w:t xml:space="preserve"> 2007 and 2009 elections according to groups of municipalities of the province of Buenos Aires (in percentage from the total of positive votes)</w:t>
      </w:r>
    </w:p>
    <w:p w:rsidR="009A52E3" w:rsidRPr="009946B2" w:rsidRDefault="009A52E3" w:rsidP="009A52E3">
      <w:pPr>
        <w:jc w:val="center"/>
        <w:rPr>
          <w:rFonts w:ascii="Arial" w:hAnsi="Arial" w:cs="Arial"/>
          <w:noProof/>
          <w:sz w:val="22"/>
          <w:szCs w:val="22"/>
          <w:lang w:val="es-AR" w:eastAsia="es-AR"/>
        </w:rPr>
      </w:pPr>
      <w:r w:rsidRPr="009946B2">
        <w:rPr>
          <w:noProof/>
          <w:lang w:val="en-US" w:eastAsia="en-US"/>
        </w:rPr>
        <w:object w:dxaOrig="7126" w:dyaOrig="4666">
          <v:shape id="_x0000_i1026" type="#_x0000_t75" style="width:400pt;height:258pt" o:ole="">
            <v:imagedata r:id="rId20" o:title=""/>
          </v:shape>
          <o:OLEObject Type="Embed" ProgID="Word.Picture.8" ShapeID="_x0000_i1026" DrawAspect="Content" ObjectID="_1522595128" r:id="rId21"/>
        </w:object>
      </w:r>
    </w:p>
    <w:p w:rsidR="009A52E3" w:rsidRPr="009946B2" w:rsidRDefault="009A52E3" w:rsidP="009A52E3">
      <w:pPr>
        <w:pStyle w:val="ReferenciasTablas"/>
        <w:rPr>
          <w:sz w:val="16"/>
          <w:szCs w:val="16"/>
        </w:rPr>
      </w:pPr>
      <w:proofErr w:type="spellStart"/>
      <w:r w:rsidRPr="009946B2">
        <w:rPr>
          <w:sz w:val="16"/>
          <w:szCs w:val="16"/>
        </w:rPr>
        <w:t>Source</w:t>
      </w:r>
      <w:proofErr w:type="spellEnd"/>
      <w:r w:rsidRPr="009946B2">
        <w:rPr>
          <w:sz w:val="16"/>
          <w:szCs w:val="16"/>
        </w:rPr>
        <w:t>: Secretaría Electoral de la Provincia de Buenos Aires</w:t>
      </w:r>
    </w:p>
    <w:p w:rsidR="009A52E3" w:rsidRPr="009946B2" w:rsidRDefault="009A52E3" w:rsidP="009A52E3">
      <w:pPr>
        <w:rPr>
          <w:lang w:val="es-AR"/>
        </w:rPr>
      </w:pPr>
    </w:p>
    <w:sectPr w:rsidR="009A52E3" w:rsidRPr="009946B2" w:rsidSect="009264DB">
      <w:footerReference w:type="default" r:id="rId2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10" w:rsidRDefault="007C2D10">
      <w:r>
        <w:separator/>
      </w:r>
    </w:p>
  </w:endnote>
  <w:endnote w:type="continuationSeparator" w:id="0">
    <w:p w:rsidR="007C2D10" w:rsidRDefault="007C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0B" w:rsidRPr="002C2479" w:rsidRDefault="00997AC2">
    <w:pPr>
      <w:pStyle w:val="Piedepgina"/>
      <w:jc w:val="right"/>
      <w:rPr>
        <w:rFonts w:ascii="Arial" w:hAnsi="Arial" w:cs="Arial"/>
        <w:sz w:val="16"/>
        <w:szCs w:val="16"/>
      </w:rPr>
    </w:pPr>
    <w:r w:rsidRPr="002C2479">
      <w:rPr>
        <w:rFonts w:ascii="Arial" w:hAnsi="Arial" w:cs="Arial"/>
        <w:sz w:val="16"/>
        <w:szCs w:val="16"/>
      </w:rPr>
      <w:fldChar w:fldCharType="begin"/>
    </w:r>
    <w:r w:rsidR="00ED260B" w:rsidRPr="002C2479">
      <w:rPr>
        <w:rFonts w:ascii="Arial" w:hAnsi="Arial" w:cs="Arial"/>
        <w:sz w:val="16"/>
        <w:szCs w:val="16"/>
      </w:rPr>
      <w:instrText xml:space="preserve"> PAGE   \* MERGEFORMAT </w:instrText>
    </w:r>
    <w:r w:rsidRPr="002C2479">
      <w:rPr>
        <w:rFonts w:ascii="Arial" w:hAnsi="Arial" w:cs="Arial"/>
        <w:sz w:val="16"/>
        <w:szCs w:val="16"/>
      </w:rPr>
      <w:fldChar w:fldCharType="separate"/>
    </w:r>
    <w:r w:rsidR="00C02272">
      <w:rPr>
        <w:rFonts w:ascii="Arial" w:hAnsi="Arial" w:cs="Arial"/>
        <w:noProof/>
        <w:sz w:val="16"/>
        <w:szCs w:val="16"/>
      </w:rPr>
      <w:t>9</w:t>
    </w:r>
    <w:r w:rsidRPr="002C2479">
      <w:rPr>
        <w:rFonts w:ascii="Arial" w:hAnsi="Arial" w:cs="Arial"/>
        <w:sz w:val="16"/>
        <w:szCs w:val="16"/>
      </w:rPr>
      <w:fldChar w:fldCharType="end"/>
    </w:r>
  </w:p>
  <w:p w:rsidR="00ED260B" w:rsidRDefault="00ED26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0B" w:rsidRPr="002C2479" w:rsidRDefault="00997AC2">
    <w:pPr>
      <w:pStyle w:val="Piedepgina"/>
      <w:jc w:val="right"/>
      <w:rPr>
        <w:rFonts w:ascii="Arial" w:hAnsi="Arial" w:cs="Arial"/>
        <w:sz w:val="16"/>
        <w:szCs w:val="16"/>
      </w:rPr>
    </w:pPr>
    <w:r w:rsidRPr="002C2479">
      <w:rPr>
        <w:rFonts w:ascii="Arial" w:hAnsi="Arial" w:cs="Arial"/>
        <w:sz w:val="16"/>
        <w:szCs w:val="16"/>
      </w:rPr>
      <w:fldChar w:fldCharType="begin"/>
    </w:r>
    <w:r w:rsidR="00ED260B" w:rsidRPr="002C2479">
      <w:rPr>
        <w:rFonts w:ascii="Arial" w:hAnsi="Arial" w:cs="Arial"/>
        <w:sz w:val="16"/>
        <w:szCs w:val="16"/>
      </w:rPr>
      <w:instrText xml:space="preserve"> PAGE   \* MERGEFORMAT </w:instrText>
    </w:r>
    <w:r w:rsidRPr="002C2479">
      <w:rPr>
        <w:rFonts w:ascii="Arial" w:hAnsi="Arial" w:cs="Arial"/>
        <w:sz w:val="16"/>
        <w:szCs w:val="16"/>
      </w:rPr>
      <w:fldChar w:fldCharType="separate"/>
    </w:r>
    <w:r w:rsidR="00C02272">
      <w:rPr>
        <w:rFonts w:ascii="Arial" w:hAnsi="Arial" w:cs="Arial"/>
        <w:noProof/>
        <w:sz w:val="16"/>
        <w:szCs w:val="16"/>
      </w:rPr>
      <w:t>11</w:t>
    </w:r>
    <w:r w:rsidRPr="002C2479">
      <w:rPr>
        <w:rFonts w:ascii="Arial" w:hAnsi="Arial" w:cs="Arial"/>
        <w:sz w:val="16"/>
        <w:szCs w:val="16"/>
      </w:rPr>
      <w:fldChar w:fldCharType="end"/>
    </w:r>
  </w:p>
  <w:p w:rsidR="00ED260B" w:rsidRDefault="00ED26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10" w:rsidRDefault="007C2D10">
      <w:r>
        <w:separator/>
      </w:r>
    </w:p>
  </w:footnote>
  <w:footnote w:type="continuationSeparator" w:id="0">
    <w:p w:rsidR="007C2D10" w:rsidRDefault="007C2D10">
      <w:r>
        <w:continuationSeparator/>
      </w:r>
    </w:p>
  </w:footnote>
  <w:footnote w:id="1">
    <w:p w:rsidR="00ED260B" w:rsidRPr="000E3177" w:rsidRDefault="00ED260B">
      <w:pPr>
        <w:pStyle w:val="Textonotapie"/>
        <w:rPr>
          <w:sz w:val="16"/>
          <w:szCs w:val="16"/>
          <w:lang w:val="en-US"/>
        </w:rPr>
      </w:pPr>
      <w:r w:rsidRPr="000E3177">
        <w:rPr>
          <w:rStyle w:val="Refdenotaalpie"/>
        </w:rPr>
        <w:sym w:font="Symbol" w:char="F02A"/>
      </w:r>
      <w:r w:rsidRPr="000E3177">
        <w:rPr>
          <w:lang w:val="en-US"/>
        </w:rPr>
        <w:t xml:space="preserve"> </w:t>
      </w:r>
      <w:r w:rsidRPr="000E3177">
        <w:rPr>
          <w:sz w:val="16"/>
          <w:szCs w:val="16"/>
          <w:lang w:val="en-US"/>
        </w:rPr>
        <w:t xml:space="preserve">Study framed within the policy of incentives to the </w:t>
      </w:r>
      <w:proofErr w:type="spellStart"/>
      <w:r w:rsidRPr="000E3177">
        <w:rPr>
          <w:sz w:val="16"/>
          <w:szCs w:val="16"/>
          <w:lang w:val="en-US"/>
        </w:rPr>
        <w:t>universitary</w:t>
      </w:r>
      <w:proofErr w:type="spellEnd"/>
      <w:r w:rsidRPr="000E3177">
        <w:rPr>
          <w:sz w:val="16"/>
          <w:szCs w:val="16"/>
          <w:lang w:val="en-US"/>
        </w:rPr>
        <w:t xml:space="preserve"> teachers-researchers. FONCYT funded this study though </w:t>
      </w:r>
      <w:proofErr w:type="gramStart"/>
      <w:r w:rsidRPr="000E3177">
        <w:rPr>
          <w:sz w:val="16"/>
          <w:szCs w:val="16"/>
          <w:lang w:val="en-US"/>
        </w:rPr>
        <w:t>grant</w:t>
      </w:r>
      <w:proofErr w:type="gramEnd"/>
      <w:r w:rsidRPr="000E3177">
        <w:rPr>
          <w:sz w:val="16"/>
          <w:szCs w:val="16"/>
          <w:lang w:val="en-US"/>
        </w:rPr>
        <w:t xml:space="preserve"> PICT 799-2007. We wish to thank Rafael </w:t>
      </w:r>
      <w:proofErr w:type="spellStart"/>
      <w:r w:rsidRPr="000E3177">
        <w:rPr>
          <w:sz w:val="16"/>
          <w:szCs w:val="16"/>
          <w:lang w:val="en-US"/>
        </w:rPr>
        <w:t>Brigo</w:t>
      </w:r>
      <w:proofErr w:type="spellEnd"/>
      <w:r w:rsidRPr="000E3177">
        <w:rPr>
          <w:sz w:val="16"/>
          <w:szCs w:val="16"/>
          <w:lang w:val="en-US"/>
        </w:rPr>
        <w:t xml:space="preserve">, Fernando </w:t>
      </w:r>
      <w:proofErr w:type="spellStart"/>
      <w:r w:rsidRPr="000E3177">
        <w:rPr>
          <w:sz w:val="16"/>
          <w:szCs w:val="16"/>
          <w:lang w:val="en-US"/>
        </w:rPr>
        <w:t>Morra</w:t>
      </w:r>
      <w:proofErr w:type="spellEnd"/>
      <w:r w:rsidRPr="000E3177">
        <w:rPr>
          <w:sz w:val="16"/>
          <w:szCs w:val="16"/>
          <w:lang w:val="en-US"/>
        </w:rPr>
        <w:t xml:space="preserve"> y Luciana </w:t>
      </w:r>
      <w:proofErr w:type="spellStart"/>
      <w:r w:rsidRPr="000E3177">
        <w:rPr>
          <w:sz w:val="16"/>
          <w:szCs w:val="16"/>
          <w:lang w:val="en-US"/>
        </w:rPr>
        <w:t>Tobes</w:t>
      </w:r>
      <w:proofErr w:type="spellEnd"/>
      <w:r w:rsidRPr="000E3177">
        <w:rPr>
          <w:sz w:val="16"/>
          <w:szCs w:val="16"/>
          <w:lang w:val="en-US"/>
        </w:rPr>
        <w:t xml:space="preserve"> for their valuable contributions. We are thankful for the comments made by the attendants to the Seminar at the University </w:t>
      </w:r>
      <w:proofErr w:type="gramStart"/>
      <w:r w:rsidRPr="000E3177">
        <w:rPr>
          <w:sz w:val="16"/>
          <w:szCs w:val="16"/>
          <w:lang w:val="en-US"/>
        </w:rPr>
        <w:t>of  CEMA</w:t>
      </w:r>
      <w:proofErr w:type="gramEnd"/>
      <w:r w:rsidRPr="000E3177">
        <w:rPr>
          <w:sz w:val="16"/>
          <w:szCs w:val="16"/>
          <w:lang w:val="en-US"/>
        </w:rPr>
        <w:t xml:space="preserve">, in particular those by C. </w:t>
      </w:r>
      <w:proofErr w:type="spellStart"/>
      <w:r w:rsidRPr="000E3177">
        <w:rPr>
          <w:sz w:val="16"/>
          <w:szCs w:val="16"/>
          <w:lang w:val="en-US"/>
        </w:rPr>
        <w:t>Gervasoni</w:t>
      </w:r>
      <w:proofErr w:type="spellEnd"/>
      <w:r w:rsidRPr="000E3177">
        <w:rPr>
          <w:sz w:val="16"/>
          <w:szCs w:val="16"/>
          <w:lang w:val="en-US"/>
        </w:rPr>
        <w:t xml:space="preserve"> y J. </w:t>
      </w:r>
      <w:proofErr w:type="spellStart"/>
      <w:r w:rsidRPr="000E3177">
        <w:rPr>
          <w:sz w:val="16"/>
          <w:szCs w:val="16"/>
          <w:lang w:val="en-US"/>
        </w:rPr>
        <w:t>Streb</w:t>
      </w:r>
      <w:proofErr w:type="spellEnd"/>
      <w:r w:rsidRPr="000E3177">
        <w:rPr>
          <w:sz w:val="16"/>
          <w:szCs w:val="16"/>
          <w:lang w:val="en-US"/>
        </w:rPr>
        <w:t xml:space="preserve">, those by the attendants to the Seminar at the Institute of Economics and Finances of the National University of Córdoba, those by J.C. de Pablo and </w:t>
      </w:r>
      <w:proofErr w:type="spellStart"/>
      <w:r w:rsidRPr="000E3177">
        <w:rPr>
          <w:sz w:val="16"/>
          <w:szCs w:val="16"/>
          <w:lang w:val="en-US"/>
        </w:rPr>
        <w:t>J.Streb</w:t>
      </w:r>
      <w:proofErr w:type="spellEnd"/>
      <w:r w:rsidRPr="000E3177">
        <w:rPr>
          <w:sz w:val="16"/>
          <w:szCs w:val="16"/>
          <w:lang w:val="en-US"/>
        </w:rPr>
        <w:t xml:space="preserve"> at the XLIV Annual Meeting of the </w:t>
      </w:r>
      <w:proofErr w:type="spellStart"/>
      <w:r w:rsidRPr="000E3177">
        <w:rPr>
          <w:sz w:val="16"/>
          <w:szCs w:val="16"/>
          <w:lang w:val="en-US"/>
        </w:rPr>
        <w:t>Asociación</w:t>
      </w:r>
      <w:proofErr w:type="spellEnd"/>
      <w:r w:rsidRPr="000E3177">
        <w:rPr>
          <w:sz w:val="16"/>
          <w:szCs w:val="16"/>
          <w:lang w:val="en-US"/>
        </w:rPr>
        <w:t xml:space="preserve"> Argentina de </w:t>
      </w:r>
      <w:proofErr w:type="spellStart"/>
      <w:r w:rsidRPr="000E3177">
        <w:rPr>
          <w:sz w:val="16"/>
          <w:szCs w:val="16"/>
          <w:lang w:val="en-US"/>
        </w:rPr>
        <w:t>Economía</w:t>
      </w:r>
      <w:proofErr w:type="spellEnd"/>
      <w:r w:rsidRPr="000E3177">
        <w:rPr>
          <w:sz w:val="16"/>
          <w:szCs w:val="16"/>
          <w:lang w:val="en-US"/>
        </w:rPr>
        <w:t xml:space="preserve"> </w:t>
      </w:r>
      <w:proofErr w:type="spellStart"/>
      <w:r w:rsidRPr="000E3177">
        <w:rPr>
          <w:sz w:val="16"/>
          <w:szCs w:val="16"/>
          <w:lang w:val="en-US"/>
        </w:rPr>
        <w:t>Política</w:t>
      </w:r>
      <w:proofErr w:type="spellEnd"/>
      <w:r w:rsidRPr="000E3177">
        <w:rPr>
          <w:sz w:val="16"/>
          <w:szCs w:val="16"/>
          <w:lang w:val="en-US"/>
        </w:rPr>
        <w:t xml:space="preserve"> (AAEP), and those by J.J. </w:t>
      </w:r>
      <w:proofErr w:type="spellStart"/>
      <w:r w:rsidRPr="000E3177">
        <w:rPr>
          <w:sz w:val="16"/>
          <w:szCs w:val="16"/>
          <w:lang w:val="en-US"/>
        </w:rPr>
        <w:t>Llach</w:t>
      </w:r>
      <w:proofErr w:type="spellEnd"/>
      <w:r w:rsidRPr="000E3177">
        <w:rPr>
          <w:sz w:val="16"/>
          <w:szCs w:val="16"/>
          <w:lang w:val="en-US"/>
        </w:rPr>
        <w:t xml:space="preserve">. Two anonymous referees </w:t>
      </w:r>
      <w:r w:rsidR="0053122E" w:rsidRPr="000E3177">
        <w:rPr>
          <w:sz w:val="16"/>
          <w:szCs w:val="16"/>
          <w:lang w:val="en-US"/>
        </w:rPr>
        <w:t xml:space="preserve">and the </w:t>
      </w:r>
      <w:r w:rsidRPr="000E3177">
        <w:rPr>
          <w:sz w:val="16"/>
          <w:szCs w:val="16"/>
          <w:lang w:val="en-US"/>
        </w:rPr>
        <w:t>editor</w:t>
      </w:r>
      <w:r w:rsidR="00565031" w:rsidRPr="000E3177">
        <w:rPr>
          <w:sz w:val="16"/>
          <w:szCs w:val="16"/>
          <w:lang w:val="en-US"/>
        </w:rPr>
        <w:t>s</w:t>
      </w:r>
      <w:r w:rsidRPr="000E3177">
        <w:rPr>
          <w:sz w:val="16"/>
          <w:szCs w:val="16"/>
          <w:lang w:val="en-US"/>
        </w:rPr>
        <w:t xml:space="preserve"> also made thorough and helpful comments. The authors are entirely responsible for any errors.</w:t>
      </w:r>
    </w:p>
  </w:footnote>
  <w:footnote w:id="2">
    <w:p w:rsidR="00ED260B" w:rsidRPr="000E3177" w:rsidRDefault="00ED260B" w:rsidP="00C03C05">
      <w:pPr>
        <w:pStyle w:val="Epgrafe"/>
      </w:pPr>
      <w:r w:rsidRPr="0040533F">
        <w:rPr>
          <w:rStyle w:val="Refdenotaalpie"/>
        </w:rPr>
        <w:footnoteRef/>
      </w:r>
      <w:r w:rsidRPr="000E3177">
        <w:rPr>
          <w:rStyle w:val="Refdenotaalpie"/>
          <w:vertAlign w:val="baseline"/>
        </w:rPr>
        <w:t xml:space="preserve"> For more details see </w:t>
      </w:r>
      <w:proofErr w:type="spellStart"/>
      <w:r w:rsidRPr="000E3177">
        <w:rPr>
          <w:rStyle w:val="Refdenotaalpie"/>
          <w:vertAlign w:val="baseline"/>
        </w:rPr>
        <w:t>Lodola</w:t>
      </w:r>
      <w:proofErr w:type="spellEnd"/>
      <w:r w:rsidRPr="000E3177">
        <w:rPr>
          <w:rStyle w:val="Refdenotaalpie"/>
          <w:vertAlign w:val="baseline"/>
        </w:rPr>
        <w:t xml:space="preserve">, </w:t>
      </w:r>
      <w:proofErr w:type="spellStart"/>
      <w:r w:rsidRPr="000E3177">
        <w:rPr>
          <w:rStyle w:val="Refdenotaalpie"/>
          <w:vertAlign w:val="baseline"/>
        </w:rPr>
        <w:t>Brigo</w:t>
      </w:r>
      <w:proofErr w:type="spellEnd"/>
      <w:r w:rsidRPr="000E3177">
        <w:rPr>
          <w:rStyle w:val="Refdenotaalpie"/>
          <w:vertAlign w:val="baseline"/>
        </w:rPr>
        <w:t xml:space="preserve"> and </w:t>
      </w:r>
      <w:proofErr w:type="spellStart"/>
      <w:r w:rsidRPr="000E3177">
        <w:rPr>
          <w:rStyle w:val="Refdenotaalpie"/>
          <w:vertAlign w:val="baseline"/>
        </w:rPr>
        <w:t>Morra</w:t>
      </w:r>
      <w:proofErr w:type="spellEnd"/>
      <w:r w:rsidRPr="000E3177">
        <w:rPr>
          <w:rStyle w:val="Refdenotaalpie"/>
          <w:vertAlign w:val="baseline"/>
        </w:rPr>
        <w:t xml:space="preserve"> (2010)</w:t>
      </w:r>
      <w:r w:rsidRPr="000E3177">
        <w:t>.</w:t>
      </w:r>
    </w:p>
  </w:footnote>
  <w:footnote w:id="3">
    <w:p w:rsidR="00ED260B" w:rsidRPr="002D0536" w:rsidRDefault="00ED260B" w:rsidP="00C03C05">
      <w:pPr>
        <w:pStyle w:val="Epgrafe"/>
      </w:pPr>
      <w:r w:rsidRPr="009946B2">
        <w:rPr>
          <w:rStyle w:val="Refdenotaalpie"/>
        </w:rPr>
        <w:footnoteRef/>
      </w:r>
      <w:r w:rsidRPr="009946B2">
        <w:rPr>
          <w:rStyle w:val="Refdenotaalpie"/>
          <w:vertAlign w:val="baseline"/>
        </w:rPr>
        <w:t xml:space="preserve"> For instance, for the agricultural sector the estimates at the level of the provincial total as well as each municipality were made on the basis of the information available at the Ministry of Agriculture, Livestock and Fishing of the Nation (</w:t>
      </w:r>
      <w:proofErr w:type="spellStart"/>
      <w:r w:rsidRPr="009946B2">
        <w:rPr>
          <w:rStyle w:val="Refdenotaalpie"/>
          <w:vertAlign w:val="baseline"/>
        </w:rPr>
        <w:t>ex Office</w:t>
      </w:r>
      <w:proofErr w:type="spellEnd"/>
      <w:r w:rsidRPr="009946B2">
        <w:rPr>
          <w:rStyle w:val="Refdenotaalpie"/>
          <w:vertAlign w:val="baseline"/>
        </w:rPr>
        <w:t xml:space="preserve"> of Agriculture, Livestock, Fishing and Food) about implanted surface, harvest and tons produced by administrative area in the different agricultural campaigns.</w:t>
      </w:r>
      <w:r w:rsidRPr="009946B2">
        <w:t xml:space="preserve"> </w:t>
      </w:r>
      <w:r w:rsidRPr="009946B2">
        <w:rPr>
          <w:rStyle w:val="Refdenotaalpie"/>
          <w:vertAlign w:val="baseline"/>
        </w:rPr>
        <w:t>A</w:t>
      </w:r>
      <w:r w:rsidRPr="009946B2">
        <w:t>lternative sources</w:t>
      </w:r>
      <w:r w:rsidRPr="009946B2">
        <w:rPr>
          <w:rStyle w:val="Refdenotaalpie"/>
          <w:vertAlign w:val="baseline"/>
        </w:rPr>
        <w:t xml:space="preserve"> were used, for instance, in the case of telecommunications, the provincial added value can be obtained from the information provided by the service supplier companies in their balances or accountant states; whereas for the geographic deduction it can be obtained from the population, number of lines in each administrative area, etc.</w:t>
      </w:r>
      <w:r w:rsidRPr="002D0536">
        <w:rPr>
          <w:rStyle w:val="Refdenotaalpie"/>
          <w:vertAlign w:val="baseli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1EA58A"/>
    <w:lvl w:ilvl="0">
      <w:start w:val="1"/>
      <w:numFmt w:val="bullet"/>
      <w:lvlText w:val=""/>
      <w:lvlJc w:val="left"/>
      <w:pPr>
        <w:tabs>
          <w:tab w:val="num" w:pos="360"/>
        </w:tabs>
        <w:ind w:left="360" w:hanging="360"/>
      </w:pPr>
      <w:rPr>
        <w:rFonts w:ascii="Symbol" w:hAnsi="Symbol" w:cs="Symbol" w:hint="default"/>
      </w:rPr>
    </w:lvl>
  </w:abstractNum>
  <w:abstractNum w:abstractNumId="1">
    <w:nsid w:val="05C75CE0"/>
    <w:multiLevelType w:val="hybridMultilevel"/>
    <w:tmpl w:val="87E0046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884681C"/>
    <w:multiLevelType w:val="hybridMultilevel"/>
    <w:tmpl w:val="C5723A7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0CB6D2D"/>
    <w:multiLevelType w:val="hybridMultilevel"/>
    <w:tmpl w:val="ADAE7C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04CEA"/>
    <w:multiLevelType w:val="hybridMultilevel"/>
    <w:tmpl w:val="DA0CAF70"/>
    <w:lvl w:ilvl="0" w:tplc="AB6CD91A">
      <w:start w:val="1"/>
      <w:numFmt w:val="decimal"/>
      <w:lvlText w:val="%1."/>
      <w:lvlJc w:val="left"/>
      <w:pPr>
        <w:tabs>
          <w:tab w:val="num" w:pos="720"/>
        </w:tabs>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2F6147CE"/>
    <w:multiLevelType w:val="hybridMultilevel"/>
    <w:tmpl w:val="B9103F68"/>
    <w:lvl w:ilvl="0" w:tplc="66ECE2A0">
      <w:start w:val="5"/>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0B425AF"/>
    <w:multiLevelType w:val="hybridMultilevel"/>
    <w:tmpl w:val="3A540E8E"/>
    <w:lvl w:ilvl="0" w:tplc="0AC6BBD4">
      <w:start w:val="7"/>
      <w:numFmt w:val="upperRoman"/>
      <w:lvlText w:val="%1."/>
      <w:lvlJc w:val="left"/>
      <w:pPr>
        <w:ind w:left="1800" w:hanging="720"/>
      </w:pPr>
      <w:rPr>
        <w:rFonts w:hint="default"/>
        <w:i/>
        <w:iCs/>
      </w:r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7">
    <w:nsid w:val="3AF344C3"/>
    <w:multiLevelType w:val="hybridMultilevel"/>
    <w:tmpl w:val="93A232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C570431"/>
    <w:multiLevelType w:val="hybridMultilevel"/>
    <w:tmpl w:val="DD4C444A"/>
    <w:lvl w:ilvl="0" w:tplc="04CE94AA">
      <w:start w:val="1"/>
      <w:numFmt w:val="decimal"/>
      <w:lvlText w:val="%1."/>
      <w:lvlJc w:val="left"/>
      <w:pPr>
        <w:ind w:left="644" w:hanging="360"/>
      </w:pPr>
      <w:rPr>
        <w:rFonts w:hint="default"/>
        <w:color w:val="FF000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nsid w:val="45D25B93"/>
    <w:multiLevelType w:val="hybridMultilevel"/>
    <w:tmpl w:val="0D6AE770"/>
    <w:lvl w:ilvl="0" w:tplc="8D8A8D2A">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462C3B38"/>
    <w:multiLevelType w:val="hybridMultilevel"/>
    <w:tmpl w:val="2D488986"/>
    <w:lvl w:ilvl="0" w:tplc="6BF4EFCA">
      <w:start w:val="1"/>
      <w:numFmt w:val="upperRoman"/>
      <w:pStyle w:val="Ttulo1"/>
      <w:lvlText w:val="%1."/>
      <w:lvlJc w:val="left"/>
      <w:pPr>
        <w:tabs>
          <w:tab w:val="num" w:pos="1080"/>
        </w:tabs>
        <w:ind w:left="1080" w:hanging="720"/>
      </w:pPr>
      <w:rPr>
        <w:rFonts w:hint="default"/>
      </w:rPr>
    </w:lvl>
    <w:lvl w:ilvl="1" w:tplc="F048B3D6">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564B5173"/>
    <w:multiLevelType w:val="hybridMultilevel"/>
    <w:tmpl w:val="F220629C"/>
    <w:lvl w:ilvl="0" w:tplc="25AEEBF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72278A8"/>
    <w:multiLevelType w:val="hybridMultilevel"/>
    <w:tmpl w:val="510CA4F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603C179E"/>
    <w:multiLevelType w:val="hybridMultilevel"/>
    <w:tmpl w:val="A18AD6E2"/>
    <w:lvl w:ilvl="0" w:tplc="0C0A0005">
      <w:start w:val="1"/>
      <w:numFmt w:val="bullet"/>
      <w:lvlText w:val=""/>
      <w:lvlJc w:val="left"/>
      <w:pPr>
        <w:tabs>
          <w:tab w:val="num" w:pos="1069"/>
        </w:tabs>
        <w:ind w:left="1069" w:hanging="360"/>
      </w:pPr>
      <w:rPr>
        <w:rFonts w:ascii="Wingdings" w:hAnsi="Wingdings" w:cs="Wingdings" w:hint="default"/>
        <w:b/>
        <w:bCs/>
        <w:i w:val="0"/>
        <w:iCs w:val="0"/>
        <w:color w:val="auto"/>
        <w:sz w:val="28"/>
        <w:szCs w:val="28"/>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14">
    <w:nsid w:val="6CB24694"/>
    <w:multiLevelType w:val="hybridMultilevel"/>
    <w:tmpl w:val="CDB2C732"/>
    <w:lvl w:ilvl="0" w:tplc="198A0F6A">
      <w:start w:val="2"/>
      <w:numFmt w:val="decimal"/>
      <w:lvlText w:val="%1."/>
      <w:lvlJc w:val="left"/>
      <w:pPr>
        <w:tabs>
          <w:tab w:val="num" w:pos="1211"/>
        </w:tabs>
        <w:ind w:left="1211" w:hanging="360"/>
      </w:pPr>
      <w:rPr>
        <w:rFonts w:hint="default"/>
      </w:rPr>
    </w:lvl>
    <w:lvl w:ilvl="1" w:tplc="0C0A0019">
      <w:start w:val="1"/>
      <w:numFmt w:val="lowerLetter"/>
      <w:lvlText w:val="%2."/>
      <w:lvlJc w:val="left"/>
      <w:pPr>
        <w:tabs>
          <w:tab w:val="num" w:pos="1931"/>
        </w:tabs>
        <w:ind w:left="1931" w:hanging="360"/>
      </w:pPr>
    </w:lvl>
    <w:lvl w:ilvl="2" w:tplc="0C0A001B">
      <w:start w:val="1"/>
      <w:numFmt w:val="lowerRoman"/>
      <w:lvlText w:val="%3."/>
      <w:lvlJc w:val="right"/>
      <w:pPr>
        <w:tabs>
          <w:tab w:val="num" w:pos="2651"/>
        </w:tabs>
        <w:ind w:left="2651" w:hanging="180"/>
      </w:pPr>
    </w:lvl>
    <w:lvl w:ilvl="3" w:tplc="0C0A000F">
      <w:start w:val="1"/>
      <w:numFmt w:val="decimal"/>
      <w:lvlText w:val="%4."/>
      <w:lvlJc w:val="left"/>
      <w:pPr>
        <w:tabs>
          <w:tab w:val="num" w:pos="3371"/>
        </w:tabs>
        <w:ind w:left="3371" w:hanging="360"/>
      </w:pPr>
    </w:lvl>
    <w:lvl w:ilvl="4" w:tplc="0C0A0019">
      <w:start w:val="1"/>
      <w:numFmt w:val="lowerLetter"/>
      <w:lvlText w:val="%5."/>
      <w:lvlJc w:val="left"/>
      <w:pPr>
        <w:tabs>
          <w:tab w:val="num" w:pos="4091"/>
        </w:tabs>
        <w:ind w:left="4091" w:hanging="360"/>
      </w:pPr>
    </w:lvl>
    <w:lvl w:ilvl="5" w:tplc="0C0A001B">
      <w:start w:val="1"/>
      <w:numFmt w:val="lowerRoman"/>
      <w:lvlText w:val="%6."/>
      <w:lvlJc w:val="right"/>
      <w:pPr>
        <w:tabs>
          <w:tab w:val="num" w:pos="4811"/>
        </w:tabs>
        <w:ind w:left="4811" w:hanging="180"/>
      </w:pPr>
    </w:lvl>
    <w:lvl w:ilvl="6" w:tplc="0C0A000F">
      <w:start w:val="1"/>
      <w:numFmt w:val="decimal"/>
      <w:lvlText w:val="%7."/>
      <w:lvlJc w:val="left"/>
      <w:pPr>
        <w:tabs>
          <w:tab w:val="num" w:pos="5531"/>
        </w:tabs>
        <w:ind w:left="5531" w:hanging="360"/>
      </w:pPr>
    </w:lvl>
    <w:lvl w:ilvl="7" w:tplc="0C0A0019">
      <w:start w:val="1"/>
      <w:numFmt w:val="lowerLetter"/>
      <w:lvlText w:val="%8."/>
      <w:lvlJc w:val="left"/>
      <w:pPr>
        <w:tabs>
          <w:tab w:val="num" w:pos="6251"/>
        </w:tabs>
        <w:ind w:left="6251" w:hanging="360"/>
      </w:pPr>
    </w:lvl>
    <w:lvl w:ilvl="8" w:tplc="0C0A001B">
      <w:start w:val="1"/>
      <w:numFmt w:val="lowerRoman"/>
      <w:lvlText w:val="%9."/>
      <w:lvlJc w:val="right"/>
      <w:pPr>
        <w:tabs>
          <w:tab w:val="num" w:pos="6971"/>
        </w:tabs>
        <w:ind w:left="697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1"/>
  </w:num>
  <w:num w:numId="13">
    <w:abstractNumId w:val="2"/>
  </w:num>
  <w:num w:numId="14">
    <w:abstractNumId w:val="1"/>
  </w:num>
  <w:num w:numId="15">
    <w:abstractNumId w:val="5"/>
  </w:num>
  <w:num w:numId="16">
    <w:abstractNumId w:val="10"/>
  </w:num>
  <w:num w:numId="17">
    <w:abstractNumId w:val="10"/>
  </w:num>
  <w:num w:numId="18">
    <w:abstractNumId w:val="9"/>
  </w:num>
  <w:num w:numId="19">
    <w:abstractNumId w:val="10"/>
  </w:num>
  <w:num w:numId="20">
    <w:abstractNumId w:val="13"/>
  </w:num>
  <w:num w:numId="21">
    <w:abstractNumId w:val="10"/>
  </w:num>
  <w:num w:numId="22">
    <w:abstractNumId w:val="14"/>
  </w:num>
  <w:num w:numId="23">
    <w:abstractNumId w:val="0"/>
  </w:num>
  <w:num w:numId="24">
    <w:abstractNumId w:val="4"/>
  </w:num>
  <w:num w:numId="25">
    <w:abstractNumId w:val="10"/>
  </w:num>
  <w:num w:numId="26">
    <w:abstractNumId w:val="7"/>
  </w:num>
  <w:num w:numId="27">
    <w:abstractNumId w:val="12"/>
  </w:num>
  <w:num w:numId="28">
    <w:abstractNumId w:val="6"/>
  </w:num>
  <w:num w:numId="29">
    <w:abstractNumId w:val="3"/>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83"/>
    <w:rsid w:val="00002AA1"/>
    <w:rsid w:val="00002C77"/>
    <w:rsid w:val="00003163"/>
    <w:rsid w:val="00004CBD"/>
    <w:rsid w:val="00007796"/>
    <w:rsid w:val="00012ADE"/>
    <w:rsid w:val="00014697"/>
    <w:rsid w:val="000275A1"/>
    <w:rsid w:val="000435BC"/>
    <w:rsid w:val="0008318A"/>
    <w:rsid w:val="0008681D"/>
    <w:rsid w:val="000960B7"/>
    <w:rsid w:val="000A2DF0"/>
    <w:rsid w:val="000A6134"/>
    <w:rsid w:val="000B30DD"/>
    <w:rsid w:val="000B57D0"/>
    <w:rsid w:val="000B651B"/>
    <w:rsid w:val="000E1237"/>
    <w:rsid w:val="000E3177"/>
    <w:rsid w:val="000E60D8"/>
    <w:rsid w:val="000E6755"/>
    <w:rsid w:val="000F3E7B"/>
    <w:rsid w:val="000F44DF"/>
    <w:rsid w:val="0011622D"/>
    <w:rsid w:val="00121EC1"/>
    <w:rsid w:val="00123509"/>
    <w:rsid w:val="00125485"/>
    <w:rsid w:val="00127AB2"/>
    <w:rsid w:val="001305BE"/>
    <w:rsid w:val="00135843"/>
    <w:rsid w:val="001364FC"/>
    <w:rsid w:val="00136A1D"/>
    <w:rsid w:val="0015253B"/>
    <w:rsid w:val="00154832"/>
    <w:rsid w:val="00161871"/>
    <w:rsid w:val="00164C8D"/>
    <w:rsid w:val="0018155C"/>
    <w:rsid w:val="0018746D"/>
    <w:rsid w:val="001A505C"/>
    <w:rsid w:val="001B3F8B"/>
    <w:rsid w:val="001C0F2F"/>
    <w:rsid w:val="001C1CDE"/>
    <w:rsid w:val="001D3070"/>
    <w:rsid w:val="001F36CA"/>
    <w:rsid w:val="001F424A"/>
    <w:rsid w:val="0020288B"/>
    <w:rsid w:val="002034CA"/>
    <w:rsid w:val="00214145"/>
    <w:rsid w:val="00214AE7"/>
    <w:rsid w:val="00215F18"/>
    <w:rsid w:val="002202AB"/>
    <w:rsid w:val="002216EF"/>
    <w:rsid w:val="0022266D"/>
    <w:rsid w:val="0024328C"/>
    <w:rsid w:val="00251410"/>
    <w:rsid w:val="00256158"/>
    <w:rsid w:val="0026045C"/>
    <w:rsid w:val="00265526"/>
    <w:rsid w:val="00265555"/>
    <w:rsid w:val="00275D59"/>
    <w:rsid w:val="00280C74"/>
    <w:rsid w:val="002B5B6D"/>
    <w:rsid w:val="002B70F5"/>
    <w:rsid w:val="002B7285"/>
    <w:rsid w:val="002C23D4"/>
    <w:rsid w:val="002C2479"/>
    <w:rsid w:val="002D0536"/>
    <w:rsid w:val="002D4E7D"/>
    <w:rsid w:val="002D6965"/>
    <w:rsid w:val="002E1078"/>
    <w:rsid w:val="002E3259"/>
    <w:rsid w:val="002E6464"/>
    <w:rsid w:val="002F0E56"/>
    <w:rsid w:val="002F1232"/>
    <w:rsid w:val="00301641"/>
    <w:rsid w:val="00303232"/>
    <w:rsid w:val="00305454"/>
    <w:rsid w:val="00311C8A"/>
    <w:rsid w:val="00313246"/>
    <w:rsid w:val="003171A1"/>
    <w:rsid w:val="00326AE7"/>
    <w:rsid w:val="00377FCB"/>
    <w:rsid w:val="00381143"/>
    <w:rsid w:val="00396ACF"/>
    <w:rsid w:val="003B0DFD"/>
    <w:rsid w:val="003C33F3"/>
    <w:rsid w:val="003C7EE3"/>
    <w:rsid w:val="003E0888"/>
    <w:rsid w:val="003F00D1"/>
    <w:rsid w:val="003F2C43"/>
    <w:rsid w:val="003F4B05"/>
    <w:rsid w:val="00404B94"/>
    <w:rsid w:val="0040533F"/>
    <w:rsid w:val="00414466"/>
    <w:rsid w:val="00423372"/>
    <w:rsid w:val="00434E20"/>
    <w:rsid w:val="00441911"/>
    <w:rsid w:val="0044700B"/>
    <w:rsid w:val="0044756E"/>
    <w:rsid w:val="00447F78"/>
    <w:rsid w:val="004534D6"/>
    <w:rsid w:val="0046360A"/>
    <w:rsid w:val="00466F4A"/>
    <w:rsid w:val="004672CF"/>
    <w:rsid w:val="00467F03"/>
    <w:rsid w:val="004934AB"/>
    <w:rsid w:val="00493D4D"/>
    <w:rsid w:val="0049531E"/>
    <w:rsid w:val="004A1446"/>
    <w:rsid w:val="004A1B86"/>
    <w:rsid w:val="004A4AA9"/>
    <w:rsid w:val="004B3EF3"/>
    <w:rsid w:val="004D3701"/>
    <w:rsid w:val="004E7289"/>
    <w:rsid w:val="004F3113"/>
    <w:rsid w:val="004F5368"/>
    <w:rsid w:val="00503694"/>
    <w:rsid w:val="0050389B"/>
    <w:rsid w:val="005075C0"/>
    <w:rsid w:val="0053122E"/>
    <w:rsid w:val="00531C85"/>
    <w:rsid w:val="0053368B"/>
    <w:rsid w:val="00543798"/>
    <w:rsid w:val="00565031"/>
    <w:rsid w:val="0057610A"/>
    <w:rsid w:val="00581528"/>
    <w:rsid w:val="0058737E"/>
    <w:rsid w:val="00590CF9"/>
    <w:rsid w:val="00593731"/>
    <w:rsid w:val="005A00F3"/>
    <w:rsid w:val="005B1343"/>
    <w:rsid w:val="005B1531"/>
    <w:rsid w:val="005C3D9A"/>
    <w:rsid w:val="005C6113"/>
    <w:rsid w:val="005D5C5E"/>
    <w:rsid w:val="005E0C48"/>
    <w:rsid w:val="005E6885"/>
    <w:rsid w:val="005F73E2"/>
    <w:rsid w:val="00605284"/>
    <w:rsid w:val="00611890"/>
    <w:rsid w:val="00611A39"/>
    <w:rsid w:val="006163E0"/>
    <w:rsid w:val="00616B9F"/>
    <w:rsid w:val="00623902"/>
    <w:rsid w:val="00624448"/>
    <w:rsid w:val="0064636C"/>
    <w:rsid w:val="00647DE6"/>
    <w:rsid w:val="0065406F"/>
    <w:rsid w:val="0067305C"/>
    <w:rsid w:val="00695691"/>
    <w:rsid w:val="00695707"/>
    <w:rsid w:val="006A45FD"/>
    <w:rsid w:val="006A7AC9"/>
    <w:rsid w:val="006B6199"/>
    <w:rsid w:val="006C5C80"/>
    <w:rsid w:val="006C7983"/>
    <w:rsid w:val="006D1444"/>
    <w:rsid w:val="006D3CB7"/>
    <w:rsid w:val="00700D80"/>
    <w:rsid w:val="00704D94"/>
    <w:rsid w:val="00715FED"/>
    <w:rsid w:val="00723364"/>
    <w:rsid w:val="007255E5"/>
    <w:rsid w:val="0074161B"/>
    <w:rsid w:val="007476D6"/>
    <w:rsid w:val="00751029"/>
    <w:rsid w:val="00755E40"/>
    <w:rsid w:val="00763884"/>
    <w:rsid w:val="00763997"/>
    <w:rsid w:val="00772937"/>
    <w:rsid w:val="00777775"/>
    <w:rsid w:val="0078010D"/>
    <w:rsid w:val="0078488D"/>
    <w:rsid w:val="007856BB"/>
    <w:rsid w:val="00785796"/>
    <w:rsid w:val="00785D45"/>
    <w:rsid w:val="00790639"/>
    <w:rsid w:val="007A2301"/>
    <w:rsid w:val="007B765C"/>
    <w:rsid w:val="007C2D10"/>
    <w:rsid w:val="007C3F7D"/>
    <w:rsid w:val="007C79E1"/>
    <w:rsid w:val="007C7F42"/>
    <w:rsid w:val="007D4398"/>
    <w:rsid w:val="007F1B56"/>
    <w:rsid w:val="007F2461"/>
    <w:rsid w:val="007F7F84"/>
    <w:rsid w:val="0080115F"/>
    <w:rsid w:val="00804BF7"/>
    <w:rsid w:val="00823F51"/>
    <w:rsid w:val="0082409B"/>
    <w:rsid w:val="008531F3"/>
    <w:rsid w:val="00857DAF"/>
    <w:rsid w:val="00860DB1"/>
    <w:rsid w:val="00864695"/>
    <w:rsid w:val="00881D95"/>
    <w:rsid w:val="00885AD7"/>
    <w:rsid w:val="0088788D"/>
    <w:rsid w:val="00890A54"/>
    <w:rsid w:val="00893728"/>
    <w:rsid w:val="0089435E"/>
    <w:rsid w:val="008A7C82"/>
    <w:rsid w:val="008B224F"/>
    <w:rsid w:val="008B6681"/>
    <w:rsid w:val="008C35A6"/>
    <w:rsid w:val="008D2D12"/>
    <w:rsid w:val="008D63BE"/>
    <w:rsid w:val="009172E3"/>
    <w:rsid w:val="009201C8"/>
    <w:rsid w:val="00921CB2"/>
    <w:rsid w:val="009264DB"/>
    <w:rsid w:val="009276FC"/>
    <w:rsid w:val="009371D7"/>
    <w:rsid w:val="009453C7"/>
    <w:rsid w:val="00945C7B"/>
    <w:rsid w:val="00962646"/>
    <w:rsid w:val="00964DC6"/>
    <w:rsid w:val="00980729"/>
    <w:rsid w:val="00985906"/>
    <w:rsid w:val="00993487"/>
    <w:rsid w:val="009946B2"/>
    <w:rsid w:val="00997AC2"/>
    <w:rsid w:val="009A2D22"/>
    <w:rsid w:val="009A460A"/>
    <w:rsid w:val="009A52E3"/>
    <w:rsid w:val="009B66A7"/>
    <w:rsid w:val="009C5168"/>
    <w:rsid w:val="009C5309"/>
    <w:rsid w:val="009D74E6"/>
    <w:rsid w:val="009E1633"/>
    <w:rsid w:val="00A024CB"/>
    <w:rsid w:val="00A0261F"/>
    <w:rsid w:val="00A07469"/>
    <w:rsid w:val="00A22A30"/>
    <w:rsid w:val="00A3108E"/>
    <w:rsid w:val="00A363D4"/>
    <w:rsid w:val="00A4607F"/>
    <w:rsid w:val="00A5410B"/>
    <w:rsid w:val="00A60E1D"/>
    <w:rsid w:val="00A610A5"/>
    <w:rsid w:val="00A62981"/>
    <w:rsid w:val="00A922A2"/>
    <w:rsid w:val="00A927F7"/>
    <w:rsid w:val="00A96F98"/>
    <w:rsid w:val="00AB4AE6"/>
    <w:rsid w:val="00AB658E"/>
    <w:rsid w:val="00AC4FED"/>
    <w:rsid w:val="00AC6435"/>
    <w:rsid w:val="00AE00DF"/>
    <w:rsid w:val="00AF38B6"/>
    <w:rsid w:val="00B12A2F"/>
    <w:rsid w:val="00B171C6"/>
    <w:rsid w:val="00B23864"/>
    <w:rsid w:val="00B42897"/>
    <w:rsid w:val="00B54CE5"/>
    <w:rsid w:val="00B55377"/>
    <w:rsid w:val="00B619CB"/>
    <w:rsid w:val="00B715C5"/>
    <w:rsid w:val="00B74EEB"/>
    <w:rsid w:val="00B811B3"/>
    <w:rsid w:val="00B81B37"/>
    <w:rsid w:val="00B8696A"/>
    <w:rsid w:val="00B873CD"/>
    <w:rsid w:val="00BA5C70"/>
    <w:rsid w:val="00BC3D07"/>
    <w:rsid w:val="00BD3633"/>
    <w:rsid w:val="00BE1C01"/>
    <w:rsid w:val="00BE2CAB"/>
    <w:rsid w:val="00BE4739"/>
    <w:rsid w:val="00BE777C"/>
    <w:rsid w:val="00BE7F99"/>
    <w:rsid w:val="00BF1C06"/>
    <w:rsid w:val="00BF397D"/>
    <w:rsid w:val="00BF6190"/>
    <w:rsid w:val="00C006D7"/>
    <w:rsid w:val="00C02272"/>
    <w:rsid w:val="00C03C05"/>
    <w:rsid w:val="00C1471A"/>
    <w:rsid w:val="00C14EE9"/>
    <w:rsid w:val="00C16C17"/>
    <w:rsid w:val="00C2036F"/>
    <w:rsid w:val="00C213FA"/>
    <w:rsid w:val="00C306CF"/>
    <w:rsid w:val="00C323AD"/>
    <w:rsid w:val="00C43B69"/>
    <w:rsid w:val="00C5073C"/>
    <w:rsid w:val="00C51BD8"/>
    <w:rsid w:val="00C54AAC"/>
    <w:rsid w:val="00C554E0"/>
    <w:rsid w:val="00C617E3"/>
    <w:rsid w:val="00C640E3"/>
    <w:rsid w:val="00C86CC9"/>
    <w:rsid w:val="00C91BEB"/>
    <w:rsid w:val="00C9369D"/>
    <w:rsid w:val="00C954FA"/>
    <w:rsid w:val="00CA172A"/>
    <w:rsid w:val="00CA1E2A"/>
    <w:rsid w:val="00CA33C7"/>
    <w:rsid w:val="00CB596B"/>
    <w:rsid w:val="00CD04C6"/>
    <w:rsid w:val="00CF26F5"/>
    <w:rsid w:val="00CF38A5"/>
    <w:rsid w:val="00D073DB"/>
    <w:rsid w:val="00D0781A"/>
    <w:rsid w:val="00D07ABB"/>
    <w:rsid w:val="00D114BB"/>
    <w:rsid w:val="00D3562D"/>
    <w:rsid w:val="00D37439"/>
    <w:rsid w:val="00D42451"/>
    <w:rsid w:val="00D66379"/>
    <w:rsid w:val="00D72B39"/>
    <w:rsid w:val="00D77288"/>
    <w:rsid w:val="00D82458"/>
    <w:rsid w:val="00D95498"/>
    <w:rsid w:val="00DA0D57"/>
    <w:rsid w:val="00DB1FCD"/>
    <w:rsid w:val="00DC2062"/>
    <w:rsid w:val="00DC5A06"/>
    <w:rsid w:val="00DD6900"/>
    <w:rsid w:val="00DD79E8"/>
    <w:rsid w:val="00DE3F4B"/>
    <w:rsid w:val="00DE65AB"/>
    <w:rsid w:val="00E01980"/>
    <w:rsid w:val="00E05FDF"/>
    <w:rsid w:val="00E10870"/>
    <w:rsid w:val="00E126BF"/>
    <w:rsid w:val="00E17AF6"/>
    <w:rsid w:val="00E26C0B"/>
    <w:rsid w:val="00E32120"/>
    <w:rsid w:val="00E32BFD"/>
    <w:rsid w:val="00E45C3C"/>
    <w:rsid w:val="00E62B74"/>
    <w:rsid w:val="00E6591A"/>
    <w:rsid w:val="00E67DAF"/>
    <w:rsid w:val="00E70ABC"/>
    <w:rsid w:val="00E76012"/>
    <w:rsid w:val="00E87FE7"/>
    <w:rsid w:val="00E91BE0"/>
    <w:rsid w:val="00EA2100"/>
    <w:rsid w:val="00EA6BDA"/>
    <w:rsid w:val="00EC3170"/>
    <w:rsid w:val="00EC678E"/>
    <w:rsid w:val="00ED260B"/>
    <w:rsid w:val="00EE11EA"/>
    <w:rsid w:val="00EE5ADC"/>
    <w:rsid w:val="00EF3F91"/>
    <w:rsid w:val="00EF424D"/>
    <w:rsid w:val="00F04732"/>
    <w:rsid w:val="00F1305F"/>
    <w:rsid w:val="00F230A7"/>
    <w:rsid w:val="00F30217"/>
    <w:rsid w:val="00F36834"/>
    <w:rsid w:val="00F52B0A"/>
    <w:rsid w:val="00F5331E"/>
    <w:rsid w:val="00F57580"/>
    <w:rsid w:val="00F674E9"/>
    <w:rsid w:val="00F8526C"/>
    <w:rsid w:val="00F86E33"/>
    <w:rsid w:val="00F977DC"/>
    <w:rsid w:val="00F97FC1"/>
    <w:rsid w:val="00FA330C"/>
    <w:rsid w:val="00FB03F3"/>
    <w:rsid w:val="00FB34F8"/>
    <w:rsid w:val="00FB5765"/>
    <w:rsid w:val="00FC087C"/>
    <w:rsid w:val="00FC1DDA"/>
    <w:rsid w:val="00FC202C"/>
    <w:rsid w:val="00FC2A4E"/>
    <w:rsid w:val="00FC69EF"/>
    <w:rsid w:val="00FD6102"/>
    <w:rsid w:val="00FE15A7"/>
    <w:rsid w:val="00FF138D"/>
    <w:rsid w:val="00FF2570"/>
    <w:rsid w:val="00FF40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FC"/>
    <w:rPr>
      <w:sz w:val="24"/>
      <w:szCs w:val="24"/>
      <w:lang w:val="es-ES" w:eastAsia="es-ES"/>
    </w:rPr>
  </w:style>
  <w:style w:type="paragraph" w:styleId="Ttulo1">
    <w:name w:val="heading 1"/>
    <w:basedOn w:val="Normal"/>
    <w:next w:val="Normal"/>
    <w:link w:val="Ttulo1Car"/>
    <w:uiPriority w:val="99"/>
    <w:qFormat/>
    <w:rsid w:val="00CA1E2A"/>
    <w:pPr>
      <w:numPr>
        <w:numId w:val="16"/>
      </w:numPr>
      <w:tabs>
        <w:tab w:val="clear" w:pos="1080"/>
        <w:tab w:val="num" w:pos="426"/>
      </w:tabs>
      <w:spacing w:before="480" w:after="480"/>
      <w:ind w:left="709" w:hanging="709"/>
      <w:outlineLvl w:val="0"/>
    </w:pPr>
    <w:rPr>
      <w:b/>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A1E2A"/>
    <w:rPr>
      <w:b/>
      <w:sz w:val="20"/>
      <w:szCs w:val="20"/>
      <w:lang w:eastAsia="es-ES"/>
    </w:rPr>
  </w:style>
  <w:style w:type="character" w:customStyle="1" w:styleId="CharChar3">
    <w:name w:val="Char Char3"/>
    <w:basedOn w:val="Fuentedeprrafopredeter"/>
    <w:uiPriority w:val="99"/>
    <w:locked/>
    <w:rsid w:val="001364FC"/>
    <w:rPr>
      <w:rFonts w:ascii="Arial" w:hAnsi="Arial" w:cs="Arial"/>
      <w:b/>
      <w:bCs/>
      <w:lang w:val="es-ES" w:eastAsia="es-ES"/>
    </w:rPr>
  </w:style>
  <w:style w:type="paragraph" w:styleId="Textoindependiente">
    <w:name w:val="Body Text"/>
    <w:basedOn w:val="Normal"/>
    <w:link w:val="TextoindependienteCar"/>
    <w:uiPriority w:val="99"/>
    <w:rsid w:val="001364FC"/>
    <w:pPr>
      <w:jc w:val="both"/>
    </w:pPr>
    <w:rPr>
      <w:lang w:val="es-ES_tradnl"/>
    </w:rPr>
  </w:style>
  <w:style w:type="character" w:customStyle="1" w:styleId="TextoindependienteCar">
    <w:name w:val="Texto independiente Car"/>
    <w:basedOn w:val="Fuentedeprrafopredeter"/>
    <w:link w:val="Textoindependiente"/>
    <w:uiPriority w:val="99"/>
    <w:semiHidden/>
    <w:locked/>
    <w:rsid w:val="009371D7"/>
    <w:rPr>
      <w:sz w:val="24"/>
      <w:szCs w:val="24"/>
      <w:lang w:val="es-ES" w:eastAsia="es-ES"/>
    </w:rPr>
  </w:style>
  <w:style w:type="character" w:customStyle="1" w:styleId="CharChar2">
    <w:name w:val="Char Char2"/>
    <w:basedOn w:val="Fuentedeprrafopredeter"/>
    <w:uiPriority w:val="99"/>
    <w:semiHidden/>
    <w:locked/>
    <w:rsid w:val="001364FC"/>
    <w:rPr>
      <w:sz w:val="24"/>
      <w:szCs w:val="24"/>
      <w:lang w:val="es-ES" w:eastAsia="es-ES"/>
    </w:rPr>
  </w:style>
  <w:style w:type="paragraph" w:styleId="Textonotapie">
    <w:name w:val="footnote text"/>
    <w:basedOn w:val="Normal"/>
    <w:link w:val="TextonotapieCar1"/>
    <w:uiPriority w:val="99"/>
    <w:semiHidden/>
    <w:rsid w:val="001364FC"/>
    <w:rPr>
      <w:sz w:val="20"/>
      <w:szCs w:val="20"/>
    </w:rPr>
  </w:style>
  <w:style w:type="character" w:customStyle="1" w:styleId="TextonotapieCar1">
    <w:name w:val="Texto nota pie Car1"/>
    <w:basedOn w:val="Fuentedeprrafopredeter"/>
    <w:link w:val="Textonotapie"/>
    <w:uiPriority w:val="99"/>
    <w:semiHidden/>
    <w:locked/>
    <w:rsid w:val="009371D7"/>
    <w:rPr>
      <w:sz w:val="20"/>
      <w:szCs w:val="20"/>
      <w:lang w:val="es-ES" w:eastAsia="es-ES"/>
    </w:rPr>
  </w:style>
  <w:style w:type="character" w:customStyle="1" w:styleId="CharChar1">
    <w:name w:val="Char Char1"/>
    <w:basedOn w:val="Fuentedeprrafopredeter"/>
    <w:uiPriority w:val="99"/>
    <w:semiHidden/>
    <w:locked/>
    <w:rsid w:val="001364FC"/>
    <w:rPr>
      <w:lang w:val="es-ES" w:eastAsia="es-ES"/>
    </w:rPr>
  </w:style>
  <w:style w:type="character" w:styleId="Refdenotaalpie">
    <w:name w:val="footnote reference"/>
    <w:basedOn w:val="Fuentedeprrafopredeter"/>
    <w:uiPriority w:val="99"/>
    <w:semiHidden/>
    <w:rsid w:val="001364FC"/>
    <w:rPr>
      <w:vertAlign w:val="superscript"/>
    </w:rPr>
  </w:style>
  <w:style w:type="paragraph" w:customStyle="1" w:styleId="TtulodeTDC1">
    <w:name w:val="Título de TDC1"/>
    <w:basedOn w:val="Ttulo1"/>
    <w:next w:val="Normal"/>
    <w:uiPriority w:val="99"/>
    <w:rsid w:val="001364FC"/>
    <w:pPr>
      <w:keepNext/>
      <w:keepLines/>
      <w:spacing w:line="276" w:lineRule="auto"/>
      <w:ind w:left="0" w:firstLine="0"/>
      <w:outlineLvl w:val="9"/>
    </w:pPr>
    <w:rPr>
      <w:rFonts w:ascii="Cambria" w:hAnsi="Cambria" w:cs="Cambria"/>
      <w:color w:val="365F91"/>
      <w:sz w:val="28"/>
      <w:szCs w:val="28"/>
      <w:lang w:eastAsia="en-US"/>
    </w:rPr>
  </w:style>
  <w:style w:type="paragraph" w:styleId="TDC1">
    <w:name w:val="toc 1"/>
    <w:basedOn w:val="Normal"/>
    <w:next w:val="Normal"/>
    <w:autoRedefine/>
    <w:uiPriority w:val="99"/>
    <w:semiHidden/>
    <w:rsid w:val="001364FC"/>
  </w:style>
  <w:style w:type="character" w:styleId="Hipervnculo">
    <w:name w:val="Hyperlink"/>
    <w:basedOn w:val="Fuentedeprrafopredeter"/>
    <w:uiPriority w:val="99"/>
    <w:rsid w:val="001364FC"/>
    <w:rPr>
      <w:color w:val="0000FF"/>
      <w:u w:val="single"/>
    </w:rPr>
  </w:style>
  <w:style w:type="paragraph" w:customStyle="1" w:styleId="TItulo2">
    <w:name w:val="TItulo 2"/>
    <w:basedOn w:val="Ttulo1"/>
    <w:uiPriority w:val="99"/>
    <w:rsid w:val="001364FC"/>
    <w:pPr>
      <w:numPr>
        <w:numId w:val="0"/>
      </w:numPr>
      <w:tabs>
        <w:tab w:val="num" w:pos="709"/>
        <w:tab w:val="num" w:pos="1440"/>
      </w:tabs>
      <w:ind w:left="709" w:hanging="709"/>
    </w:pPr>
  </w:style>
  <w:style w:type="character" w:customStyle="1" w:styleId="highlightedsearchterm">
    <w:name w:val="highlightedsearchterm"/>
    <w:basedOn w:val="Fuentedeprrafopredeter"/>
    <w:uiPriority w:val="99"/>
    <w:rsid w:val="001364FC"/>
  </w:style>
  <w:style w:type="character" w:customStyle="1" w:styleId="TItulo2Car">
    <w:name w:val="TItulo 2 Car"/>
    <w:basedOn w:val="CharChar3"/>
    <w:uiPriority w:val="99"/>
    <w:locked/>
    <w:rsid w:val="001364FC"/>
    <w:rPr>
      <w:rFonts w:ascii="Arial" w:hAnsi="Arial" w:cs="Arial"/>
      <w:b/>
      <w:bCs/>
      <w:lang w:val="es-ES" w:eastAsia="es-ES"/>
    </w:rPr>
  </w:style>
  <w:style w:type="paragraph" w:styleId="Listaconvietas">
    <w:name w:val="List Bullet"/>
    <w:basedOn w:val="Normal"/>
    <w:uiPriority w:val="99"/>
    <w:rsid w:val="001364FC"/>
    <w:pPr>
      <w:tabs>
        <w:tab w:val="num" w:pos="360"/>
      </w:tabs>
      <w:ind w:left="360" w:hanging="360"/>
    </w:pPr>
  </w:style>
  <w:style w:type="paragraph" w:customStyle="1" w:styleId="ParrafoGeneral">
    <w:name w:val="ParrafoGeneral"/>
    <w:basedOn w:val="Normal"/>
    <w:link w:val="ParrafoGeneralCar1"/>
    <w:uiPriority w:val="99"/>
    <w:rsid w:val="001364FC"/>
    <w:pPr>
      <w:spacing w:after="120"/>
      <w:ind w:firstLine="851"/>
      <w:jc w:val="both"/>
    </w:pPr>
    <w:rPr>
      <w:rFonts w:ascii="Arial" w:hAnsi="Arial" w:cs="Arial"/>
      <w:sz w:val="22"/>
      <w:szCs w:val="22"/>
    </w:rPr>
  </w:style>
  <w:style w:type="paragraph" w:customStyle="1" w:styleId="PiePagina">
    <w:name w:val="PiePagina"/>
    <w:basedOn w:val="Textonotapie"/>
    <w:uiPriority w:val="99"/>
    <w:rsid w:val="001364FC"/>
    <w:pPr>
      <w:jc w:val="both"/>
    </w:pPr>
    <w:rPr>
      <w:rFonts w:ascii="Arial" w:hAnsi="Arial" w:cs="Arial"/>
      <w:lang w:val="es-AR"/>
    </w:rPr>
  </w:style>
  <w:style w:type="character" w:customStyle="1" w:styleId="ParrafoGeneralCar">
    <w:name w:val="ParrafoGeneral Car"/>
    <w:basedOn w:val="Fuentedeprrafopredeter"/>
    <w:uiPriority w:val="99"/>
    <w:locked/>
    <w:rsid w:val="001364FC"/>
    <w:rPr>
      <w:rFonts w:ascii="Arial" w:hAnsi="Arial" w:cs="Arial"/>
      <w:sz w:val="22"/>
      <w:szCs w:val="22"/>
      <w:lang w:val="es-ES" w:eastAsia="es-ES"/>
    </w:rPr>
  </w:style>
  <w:style w:type="paragraph" w:customStyle="1" w:styleId="ReferenciasTablas">
    <w:name w:val="ReferenciasTablas"/>
    <w:basedOn w:val="PiePagina"/>
    <w:uiPriority w:val="99"/>
    <w:rsid w:val="001364FC"/>
    <w:pPr>
      <w:jc w:val="center"/>
    </w:pPr>
  </w:style>
  <w:style w:type="character" w:customStyle="1" w:styleId="PiePaginaCar">
    <w:name w:val="PiePagina Car"/>
    <w:basedOn w:val="CharChar1"/>
    <w:uiPriority w:val="99"/>
    <w:locked/>
    <w:rsid w:val="001364FC"/>
    <w:rPr>
      <w:rFonts w:ascii="Arial" w:hAnsi="Arial" w:cs="Arial"/>
      <w:lang w:val="es-ES" w:eastAsia="es-ES"/>
    </w:rPr>
  </w:style>
  <w:style w:type="character" w:customStyle="1" w:styleId="ReferenciasTablasCar">
    <w:name w:val="ReferenciasTablas Car"/>
    <w:basedOn w:val="PiePaginaCar"/>
    <w:uiPriority w:val="99"/>
    <w:locked/>
    <w:rsid w:val="001364FC"/>
    <w:rPr>
      <w:rFonts w:ascii="Arial" w:hAnsi="Arial" w:cs="Arial"/>
      <w:lang w:val="es-ES" w:eastAsia="es-ES"/>
    </w:rPr>
  </w:style>
  <w:style w:type="paragraph" w:styleId="Epgrafe">
    <w:name w:val="caption"/>
    <w:basedOn w:val="PiePagina"/>
    <w:next w:val="Normal"/>
    <w:uiPriority w:val="99"/>
    <w:qFormat/>
    <w:rsid w:val="00C03C05"/>
    <w:rPr>
      <w:rFonts w:ascii="Times New Roman" w:hAnsi="Times New Roman" w:cs="Times New Roman"/>
      <w:sz w:val="16"/>
      <w:szCs w:val="16"/>
      <w:lang w:val="en-US"/>
    </w:rPr>
  </w:style>
  <w:style w:type="paragraph" w:customStyle="1" w:styleId="BalloonText1">
    <w:name w:val="Balloon Text1"/>
    <w:basedOn w:val="Normal"/>
    <w:uiPriority w:val="99"/>
    <w:semiHidden/>
    <w:rsid w:val="001364FC"/>
    <w:rPr>
      <w:rFonts w:ascii="Tahoma" w:hAnsi="Tahoma" w:cs="Tahoma"/>
      <w:sz w:val="16"/>
      <w:szCs w:val="16"/>
    </w:rPr>
  </w:style>
  <w:style w:type="character" w:customStyle="1" w:styleId="CharChar">
    <w:name w:val="Char Char"/>
    <w:basedOn w:val="Fuentedeprrafopredeter"/>
    <w:uiPriority w:val="99"/>
    <w:locked/>
    <w:rsid w:val="001364FC"/>
    <w:rPr>
      <w:rFonts w:ascii="Tahoma" w:hAnsi="Tahoma" w:cs="Tahoma"/>
      <w:sz w:val="16"/>
      <w:szCs w:val="16"/>
      <w:lang w:val="es-ES" w:eastAsia="es-ES"/>
    </w:rPr>
  </w:style>
  <w:style w:type="character" w:styleId="Hipervnculovisitado">
    <w:name w:val="FollowedHyperlink"/>
    <w:basedOn w:val="Fuentedeprrafopredeter"/>
    <w:uiPriority w:val="99"/>
    <w:rsid w:val="001364FC"/>
    <w:rPr>
      <w:color w:val="800080"/>
      <w:u w:val="single"/>
    </w:rPr>
  </w:style>
  <w:style w:type="paragraph" w:customStyle="1" w:styleId="Prrafodelista1">
    <w:name w:val="Párrafo de lista1"/>
    <w:basedOn w:val="Normal"/>
    <w:uiPriority w:val="99"/>
    <w:rsid w:val="001364FC"/>
    <w:pPr>
      <w:ind w:left="720"/>
    </w:pPr>
    <w:rPr>
      <w:rFonts w:ascii="Calibri" w:hAnsi="Calibri" w:cs="Calibri"/>
      <w:sz w:val="22"/>
      <w:szCs w:val="22"/>
      <w:lang w:val="es-MX" w:eastAsia="en-US"/>
    </w:rPr>
  </w:style>
  <w:style w:type="character" w:customStyle="1" w:styleId="TextonotapieCar">
    <w:name w:val="Texto nota pie Car"/>
    <w:basedOn w:val="Fuentedeprrafopredeter"/>
    <w:uiPriority w:val="99"/>
    <w:semiHidden/>
    <w:rsid w:val="001364FC"/>
    <w:rPr>
      <w:lang w:val="es-ES" w:eastAsia="es-ES"/>
    </w:rPr>
  </w:style>
  <w:style w:type="paragraph" w:styleId="Textodeglobo">
    <w:name w:val="Balloon Text"/>
    <w:basedOn w:val="Normal"/>
    <w:link w:val="TextodegloboCar"/>
    <w:uiPriority w:val="99"/>
    <w:semiHidden/>
    <w:rsid w:val="001364F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364FC"/>
    <w:rPr>
      <w:rFonts w:ascii="Tahoma" w:hAnsi="Tahoma" w:cs="Tahoma"/>
      <w:sz w:val="16"/>
      <w:szCs w:val="16"/>
      <w:lang w:val="es-ES" w:eastAsia="es-ES"/>
    </w:rPr>
  </w:style>
  <w:style w:type="paragraph" w:styleId="Encabezado">
    <w:name w:val="header"/>
    <w:basedOn w:val="Normal"/>
    <w:link w:val="EncabezadoCar"/>
    <w:uiPriority w:val="99"/>
    <w:rsid w:val="002C2479"/>
    <w:pPr>
      <w:tabs>
        <w:tab w:val="center" w:pos="4419"/>
        <w:tab w:val="right" w:pos="8838"/>
      </w:tabs>
    </w:pPr>
  </w:style>
  <w:style w:type="character" w:customStyle="1" w:styleId="EncabezadoCar">
    <w:name w:val="Encabezado Car"/>
    <w:basedOn w:val="Fuentedeprrafopredeter"/>
    <w:link w:val="Encabezado"/>
    <w:uiPriority w:val="99"/>
    <w:locked/>
    <w:rsid w:val="002C2479"/>
    <w:rPr>
      <w:sz w:val="24"/>
      <w:szCs w:val="24"/>
      <w:lang w:val="es-ES" w:eastAsia="es-ES"/>
    </w:rPr>
  </w:style>
  <w:style w:type="paragraph" w:styleId="Piedepgina">
    <w:name w:val="footer"/>
    <w:basedOn w:val="Normal"/>
    <w:link w:val="PiedepginaCar"/>
    <w:uiPriority w:val="99"/>
    <w:rsid w:val="002C2479"/>
    <w:pPr>
      <w:tabs>
        <w:tab w:val="center" w:pos="4419"/>
        <w:tab w:val="right" w:pos="8838"/>
      </w:tabs>
    </w:pPr>
  </w:style>
  <w:style w:type="character" w:customStyle="1" w:styleId="PiedepginaCar">
    <w:name w:val="Pie de página Car"/>
    <w:basedOn w:val="Fuentedeprrafopredeter"/>
    <w:link w:val="Piedepgina"/>
    <w:uiPriority w:val="99"/>
    <w:locked/>
    <w:rsid w:val="002C2479"/>
    <w:rPr>
      <w:sz w:val="24"/>
      <w:szCs w:val="24"/>
      <w:lang w:val="es-ES" w:eastAsia="es-ES"/>
    </w:rPr>
  </w:style>
  <w:style w:type="paragraph" w:styleId="Prrafodelista">
    <w:name w:val="List Paragraph"/>
    <w:basedOn w:val="ParrafoGeneral"/>
    <w:uiPriority w:val="99"/>
    <w:qFormat/>
    <w:rsid w:val="00381143"/>
    <w:pPr>
      <w:spacing w:after="0" w:line="480" w:lineRule="auto"/>
      <w:ind w:firstLine="284"/>
    </w:pPr>
    <w:rPr>
      <w:rFonts w:ascii="Times New Roman" w:hAnsi="Times New Roman" w:cs="Times New Roman"/>
      <w:sz w:val="20"/>
      <w:szCs w:val="20"/>
      <w:lang w:val="en-US"/>
    </w:rPr>
  </w:style>
  <w:style w:type="character" w:styleId="nfasis">
    <w:name w:val="Emphasis"/>
    <w:basedOn w:val="Fuentedeprrafopredeter"/>
    <w:uiPriority w:val="99"/>
    <w:qFormat/>
    <w:rsid w:val="00215F18"/>
    <w:rPr>
      <w:i/>
      <w:iCs/>
    </w:rPr>
  </w:style>
  <w:style w:type="character" w:styleId="Textodelmarcadordeposicin">
    <w:name w:val="Placeholder Text"/>
    <w:basedOn w:val="Fuentedeprrafopredeter"/>
    <w:uiPriority w:val="99"/>
    <w:semiHidden/>
    <w:rsid w:val="00B12A2F"/>
    <w:rPr>
      <w:color w:val="808080"/>
    </w:rPr>
  </w:style>
  <w:style w:type="paragraph" w:customStyle="1" w:styleId="Formula">
    <w:name w:val="Formula"/>
    <w:basedOn w:val="ParrafoGeneral"/>
    <w:link w:val="FormulaCar"/>
    <w:qFormat/>
    <w:rsid w:val="009946B2"/>
    <w:pPr>
      <w:spacing w:before="240" w:after="240" w:line="480" w:lineRule="auto"/>
      <w:ind w:firstLine="0"/>
    </w:pPr>
    <w:rPr>
      <w:rFonts w:ascii="Cambria Math" w:hAnsi="Cambria Math" w:cs="Times New Roman"/>
      <w:i/>
      <w:sz w:val="20"/>
      <w:szCs w:val="20"/>
      <w:lang w:val="en-US"/>
    </w:rPr>
  </w:style>
  <w:style w:type="character" w:customStyle="1" w:styleId="ParrafoGeneralCar1">
    <w:name w:val="ParrafoGeneral Car1"/>
    <w:basedOn w:val="Fuentedeprrafopredeter"/>
    <w:link w:val="ParrafoGeneral"/>
    <w:uiPriority w:val="99"/>
    <w:rsid w:val="00381143"/>
    <w:rPr>
      <w:rFonts w:ascii="Arial" w:hAnsi="Arial" w:cs="Arial"/>
      <w:lang w:val="es-ES" w:eastAsia="es-ES"/>
    </w:rPr>
  </w:style>
  <w:style w:type="character" w:customStyle="1" w:styleId="FormulaCar">
    <w:name w:val="Formula Car"/>
    <w:basedOn w:val="ParrafoGeneralCar1"/>
    <w:link w:val="Formula"/>
    <w:rsid w:val="009946B2"/>
    <w:rPr>
      <w:rFonts w:ascii="Cambria Math" w:hAnsi="Cambria Math" w:cs="Arial"/>
      <w:i/>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FC"/>
    <w:rPr>
      <w:sz w:val="24"/>
      <w:szCs w:val="24"/>
      <w:lang w:val="es-ES" w:eastAsia="es-ES"/>
    </w:rPr>
  </w:style>
  <w:style w:type="paragraph" w:styleId="Ttulo1">
    <w:name w:val="heading 1"/>
    <w:basedOn w:val="Normal"/>
    <w:next w:val="Normal"/>
    <w:link w:val="Ttulo1Car"/>
    <w:uiPriority w:val="99"/>
    <w:qFormat/>
    <w:rsid w:val="00CA1E2A"/>
    <w:pPr>
      <w:numPr>
        <w:numId w:val="16"/>
      </w:numPr>
      <w:tabs>
        <w:tab w:val="clear" w:pos="1080"/>
        <w:tab w:val="num" w:pos="426"/>
      </w:tabs>
      <w:spacing w:before="480" w:after="480"/>
      <w:ind w:left="709" w:hanging="709"/>
      <w:outlineLvl w:val="0"/>
    </w:pPr>
    <w:rPr>
      <w:b/>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A1E2A"/>
    <w:rPr>
      <w:b/>
      <w:sz w:val="20"/>
      <w:szCs w:val="20"/>
      <w:lang w:eastAsia="es-ES"/>
    </w:rPr>
  </w:style>
  <w:style w:type="character" w:customStyle="1" w:styleId="CharChar3">
    <w:name w:val="Char Char3"/>
    <w:basedOn w:val="Fuentedeprrafopredeter"/>
    <w:uiPriority w:val="99"/>
    <w:locked/>
    <w:rsid w:val="001364FC"/>
    <w:rPr>
      <w:rFonts w:ascii="Arial" w:hAnsi="Arial" w:cs="Arial"/>
      <w:b/>
      <w:bCs/>
      <w:lang w:val="es-ES" w:eastAsia="es-ES"/>
    </w:rPr>
  </w:style>
  <w:style w:type="paragraph" w:styleId="Textoindependiente">
    <w:name w:val="Body Text"/>
    <w:basedOn w:val="Normal"/>
    <w:link w:val="TextoindependienteCar"/>
    <w:uiPriority w:val="99"/>
    <w:rsid w:val="001364FC"/>
    <w:pPr>
      <w:jc w:val="both"/>
    </w:pPr>
    <w:rPr>
      <w:lang w:val="es-ES_tradnl"/>
    </w:rPr>
  </w:style>
  <w:style w:type="character" w:customStyle="1" w:styleId="TextoindependienteCar">
    <w:name w:val="Texto independiente Car"/>
    <w:basedOn w:val="Fuentedeprrafopredeter"/>
    <w:link w:val="Textoindependiente"/>
    <w:uiPriority w:val="99"/>
    <w:semiHidden/>
    <w:locked/>
    <w:rsid w:val="009371D7"/>
    <w:rPr>
      <w:sz w:val="24"/>
      <w:szCs w:val="24"/>
      <w:lang w:val="es-ES" w:eastAsia="es-ES"/>
    </w:rPr>
  </w:style>
  <w:style w:type="character" w:customStyle="1" w:styleId="CharChar2">
    <w:name w:val="Char Char2"/>
    <w:basedOn w:val="Fuentedeprrafopredeter"/>
    <w:uiPriority w:val="99"/>
    <w:semiHidden/>
    <w:locked/>
    <w:rsid w:val="001364FC"/>
    <w:rPr>
      <w:sz w:val="24"/>
      <w:szCs w:val="24"/>
      <w:lang w:val="es-ES" w:eastAsia="es-ES"/>
    </w:rPr>
  </w:style>
  <w:style w:type="paragraph" w:styleId="Textonotapie">
    <w:name w:val="footnote text"/>
    <w:basedOn w:val="Normal"/>
    <w:link w:val="TextonotapieCar1"/>
    <w:uiPriority w:val="99"/>
    <w:semiHidden/>
    <w:rsid w:val="001364FC"/>
    <w:rPr>
      <w:sz w:val="20"/>
      <w:szCs w:val="20"/>
    </w:rPr>
  </w:style>
  <w:style w:type="character" w:customStyle="1" w:styleId="TextonotapieCar1">
    <w:name w:val="Texto nota pie Car1"/>
    <w:basedOn w:val="Fuentedeprrafopredeter"/>
    <w:link w:val="Textonotapie"/>
    <w:uiPriority w:val="99"/>
    <w:semiHidden/>
    <w:locked/>
    <w:rsid w:val="009371D7"/>
    <w:rPr>
      <w:sz w:val="20"/>
      <w:szCs w:val="20"/>
      <w:lang w:val="es-ES" w:eastAsia="es-ES"/>
    </w:rPr>
  </w:style>
  <w:style w:type="character" w:customStyle="1" w:styleId="CharChar1">
    <w:name w:val="Char Char1"/>
    <w:basedOn w:val="Fuentedeprrafopredeter"/>
    <w:uiPriority w:val="99"/>
    <w:semiHidden/>
    <w:locked/>
    <w:rsid w:val="001364FC"/>
    <w:rPr>
      <w:lang w:val="es-ES" w:eastAsia="es-ES"/>
    </w:rPr>
  </w:style>
  <w:style w:type="character" w:styleId="Refdenotaalpie">
    <w:name w:val="footnote reference"/>
    <w:basedOn w:val="Fuentedeprrafopredeter"/>
    <w:uiPriority w:val="99"/>
    <w:semiHidden/>
    <w:rsid w:val="001364FC"/>
    <w:rPr>
      <w:vertAlign w:val="superscript"/>
    </w:rPr>
  </w:style>
  <w:style w:type="paragraph" w:customStyle="1" w:styleId="TtulodeTDC1">
    <w:name w:val="Título de TDC1"/>
    <w:basedOn w:val="Ttulo1"/>
    <w:next w:val="Normal"/>
    <w:uiPriority w:val="99"/>
    <w:rsid w:val="001364FC"/>
    <w:pPr>
      <w:keepNext/>
      <w:keepLines/>
      <w:spacing w:line="276" w:lineRule="auto"/>
      <w:ind w:left="0" w:firstLine="0"/>
      <w:outlineLvl w:val="9"/>
    </w:pPr>
    <w:rPr>
      <w:rFonts w:ascii="Cambria" w:hAnsi="Cambria" w:cs="Cambria"/>
      <w:color w:val="365F91"/>
      <w:sz w:val="28"/>
      <w:szCs w:val="28"/>
      <w:lang w:eastAsia="en-US"/>
    </w:rPr>
  </w:style>
  <w:style w:type="paragraph" w:styleId="TDC1">
    <w:name w:val="toc 1"/>
    <w:basedOn w:val="Normal"/>
    <w:next w:val="Normal"/>
    <w:autoRedefine/>
    <w:uiPriority w:val="99"/>
    <w:semiHidden/>
    <w:rsid w:val="001364FC"/>
  </w:style>
  <w:style w:type="character" w:styleId="Hipervnculo">
    <w:name w:val="Hyperlink"/>
    <w:basedOn w:val="Fuentedeprrafopredeter"/>
    <w:uiPriority w:val="99"/>
    <w:rsid w:val="001364FC"/>
    <w:rPr>
      <w:color w:val="0000FF"/>
      <w:u w:val="single"/>
    </w:rPr>
  </w:style>
  <w:style w:type="paragraph" w:customStyle="1" w:styleId="TItulo2">
    <w:name w:val="TItulo 2"/>
    <w:basedOn w:val="Ttulo1"/>
    <w:uiPriority w:val="99"/>
    <w:rsid w:val="001364FC"/>
    <w:pPr>
      <w:numPr>
        <w:numId w:val="0"/>
      </w:numPr>
      <w:tabs>
        <w:tab w:val="num" w:pos="709"/>
        <w:tab w:val="num" w:pos="1440"/>
      </w:tabs>
      <w:ind w:left="709" w:hanging="709"/>
    </w:pPr>
  </w:style>
  <w:style w:type="character" w:customStyle="1" w:styleId="highlightedsearchterm">
    <w:name w:val="highlightedsearchterm"/>
    <w:basedOn w:val="Fuentedeprrafopredeter"/>
    <w:uiPriority w:val="99"/>
    <w:rsid w:val="001364FC"/>
  </w:style>
  <w:style w:type="character" w:customStyle="1" w:styleId="TItulo2Car">
    <w:name w:val="TItulo 2 Car"/>
    <w:basedOn w:val="CharChar3"/>
    <w:uiPriority w:val="99"/>
    <w:locked/>
    <w:rsid w:val="001364FC"/>
    <w:rPr>
      <w:rFonts w:ascii="Arial" w:hAnsi="Arial" w:cs="Arial"/>
      <w:b/>
      <w:bCs/>
      <w:lang w:val="es-ES" w:eastAsia="es-ES"/>
    </w:rPr>
  </w:style>
  <w:style w:type="paragraph" w:styleId="Listaconvietas">
    <w:name w:val="List Bullet"/>
    <w:basedOn w:val="Normal"/>
    <w:uiPriority w:val="99"/>
    <w:rsid w:val="001364FC"/>
    <w:pPr>
      <w:tabs>
        <w:tab w:val="num" w:pos="360"/>
      </w:tabs>
      <w:ind w:left="360" w:hanging="360"/>
    </w:pPr>
  </w:style>
  <w:style w:type="paragraph" w:customStyle="1" w:styleId="ParrafoGeneral">
    <w:name w:val="ParrafoGeneral"/>
    <w:basedOn w:val="Normal"/>
    <w:link w:val="ParrafoGeneralCar1"/>
    <w:uiPriority w:val="99"/>
    <w:rsid w:val="001364FC"/>
    <w:pPr>
      <w:spacing w:after="120"/>
      <w:ind w:firstLine="851"/>
      <w:jc w:val="both"/>
    </w:pPr>
    <w:rPr>
      <w:rFonts w:ascii="Arial" w:hAnsi="Arial" w:cs="Arial"/>
      <w:sz w:val="22"/>
      <w:szCs w:val="22"/>
    </w:rPr>
  </w:style>
  <w:style w:type="paragraph" w:customStyle="1" w:styleId="PiePagina">
    <w:name w:val="PiePagina"/>
    <w:basedOn w:val="Textonotapie"/>
    <w:uiPriority w:val="99"/>
    <w:rsid w:val="001364FC"/>
    <w:pPr>
      <w:jc w:val="both"/>
    </w:pPr>
    <w:rPr>
      <w:rFonts w:ascii="Arial" w:hAnsi="Arial" w:cs="Arial"/>
      <w:lang w:val="es-AR"/>
    </w:rPr>
  </w:style>
  <w:style w:type="character" w:customStyle="1" w:styleId="ParrafoGeneralCar">
    <w:name w:val="ParrafoGeneral Car"/>
    <w:basedOn w:val="Fuentedeprrafopredeter"/>
    <w:uiPriority w:val="99"/>
    <w:locked/>
    <w:rsid w:val="001364FC"/>
    <w:rPr>
      <w:rFonts w:ascii="Arial" w:hAnsi="Arial" w:cs="Arial"/>
      <w:sz w:val="22"/>
      <w:szCs w:val="22"/>
      <w:lang w:val="es-ES" w:eastAsia="es-ES"/>
    </w:rPr>
  </w:style>
  <w:style w:type="paragraph" w:customStyle="1" w:styleId="ReferenciasTablas">
    <w:name w:val="ReferenciasTablas"/>
    <w:basedOn w:val="PiePagina"/>
    <w:uiPriority w:val="99"/>
    <w:rsid w:val="001364FC"/>
    <w:pPr>
      <w:jc w:val="center"/>
    </w:pPr>
  </w:style>
  <w:style w:type="character" w:customStyle="1" w:styleId="PiePaginaCar">
    <w:name w:val="PiePagina Car"/>
    <w:basedOn w:val="CharChar1"/>
    <w:uiPriority w:val="99"/>
    <w:locked/>
    <w:rsid w:val="001364FC"/>
    <w:rPr>
      <w:rFonts w:ascii="Arial" w:hAnsi="Arial" w:cs="Arial"/>
      <w:lang w:val="es-ES" w:eastAsia="es-ES"/>
    </w:rPr>
  </w:style>
  <w:style w:type="character" w:customStyle="1" w:styleId="ReferenciasTablasCar">
    <w:name w:val="ReferenciasTablas Car"/>
    <w:basedOn w:val="PiePaginaCar"/>
    <w:uiPriority w:val="99"/>
    <w:locked/>
    <w:rsid w:val="001364FC"/>
    <w:rPr>
      <w:rFonts w:ascii="Arial" w:hAnsi="Arial" w:cs="Arial"/>
      <w:lang w:val="es-ES" w:eastAsia="es-ES"/>
    </w:rPr>
  </w:style>
  <w:style w:type="paragraph" w:styleId="Epgrafe">
    <w:name w:val="caption"/>
    <w:basedOn w:val="PiePagina"/>
    <w:next w:val="Normal"/>
    <w:uiPriority w:val="99"/>
    <w:qFormat/>
    <w:rsid w:val="00C03C05"/>
    <w:rPr>
      <w:rFonts w:ascii="Times New Roman" w:hAnsi="Times New Roman" w:cs="Times New Roman"/>
      <w:sz w:val="16"/>
      <w:szCs w:val="16"/>
      <w:lang w:val="en-US"/>
    </w:rPr>
  </w:style>
  <w:style w:type="paragraph" w:customStyle="1" w:styleId="BalloonText1">
    <w:name w:val="Balloon Text1"/>
    <w:basedOn w:val="Normal"/>
    <w:uiPriority w:val="99"/>
    <w:semiHidden/>
    <w:rsid w:val="001364FC"/>
    <w:rPr>
      <w:rFonts w:ascii="Tahoma" w:hAnsi="Tahoma" w:cs="Tahoma"/>
      <w:sz w:val="16"/>
      <w:szCs w:val="16"/>
    </w:rPr>
  </w:style>
  <w:style w:type="character" w:customStyle="1" w:styleId="CharChar">
    <w:name w:val="Char Char"/>
    <w:basedOn w:val="Fuentedeprrafopredeter"/>
    <w:uiPriority w:val="99"/>
    <w:locked/>
    <w:rsid w:val="001364FC"/>
    <w:rPr>
      <w:rFonts w:ascii="Tahoma" w:hAnsi="Tahoma" w:cs="Tahoma"/>
      <w:sz w:val="16"/>
      <w:szCs w:val="16"/>
      <w:lang w:val="es-ES" w:eastAsia="es-ES"/>
    </w:rPr>
  </w:style>
  <w:style w:type="character" w:styleId="Hipervnculovisitado">
    <w:name w:val="FollowedHyperlink"/>
    <w:basedOn w:val="Fuentedeprrafopredeter"/>
    <w:uiPriority w:val="99"/>
    <w:rsid w:val="001364FC"/>
    <w:rPr>
      <w:color w:val="800080"/>
      <w:u w:val="single"/>
    </w:rPr>
  </w:style>
  <w:style w:type="paragraph" w:customStyle="1" w:styleId="Prrafodelista1">
    <w:name w:val="Párrafo de lista1"/>
    <w:basedOn w:val="Normal"/>
    <w:uiPriority w:val="99"/>
    <w:rsid w:val="001364FC"/>
    <w:pPr>
      <w:ind w:left="720"/>
    </w:pPr>
    <w:rPr>
      <w:rFonts w:ascii="Calibri" w:hAnsi="Calibri" w:cs="Calibri"/>
      <w:sz w:val="22"/>
      <w:szCs w:val="22"/>
      <w:lang w:val="es-MX" w:eastAsia="en-US"/>
    </w:rPr>
  </w:style>
  <w:style w:type="character" w:customStyle="1" w:styleId="TextonotapieCar">
    <w:name w:val="Texto nota pie Car"/>
    <w:basedOn w:val="Fuentedeprrafopredeter"/>
    <w:uiPriority w:val="99"/>
    <w:semiHidden/>
    <w:rsid w:val="001364FC"/>
    <w:rPr>
      <w:lang w:val="es-ES" w:eastAsia="es-ES"/>
    </w:rPr>
  </w:style>
  <w:style w:type="paragraph" w:styleId="Textodeglobo">
    <w:name w:val="Balloon Text"/>
    <w:basedOn w:val="Normal"/>
    <w:link w:val="TextodegloboCar"/>
    <w:uiPriority w:val="99"/>
    <w:semiHidden/>
    <w:rsid w:val="001364F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364FC"/>
    <w:rPr>
      <w:rFonts w:ascii="Tahoma" w:hAnsi="Tahoma" w:cs="Tahoma"/>
      <w:sz w:val="16"/>
      <w:szCs w:val="16"/>
      <w:lang w:val="es-ES" w:eastAsia="es-ES"/>
    </w:rPr>
  </w:style>
  <w:style w:type="paragraph" w:styleId="Encabezado">
    <w:name w:val="header"/>
    <w:basedOn w:val="Normal"/>
    <w:link w:val="EncabezadoCar"/>
    <w:uiPriority w:val="99"/>
    <w:rsid w:val="002C2479"/>
    <w:pPr>
      <w:tabs>
        <w:tab w:val="center" w:pos="4419"/>
        <w:tab w:val="right" w:pos="8838"/>
      </w:tabs>
    </w:pPr>
  </w:style>
  <w:style w:type="character" w:customStyle="1" w:styleId="EncabezadoCar">
    <w:name w:val="Encabezado Car"/>
    <w:basedOn w:val="Fuentedeprrafopredeter"/>
    <w:link w:val="Encabezado"/>
    <w:uiPriority w:val="99"/>
    <w:locked/>
    <w:rsid w:val="002C2479"/>
    <w:rPr>
      <w:sz w:val="24"/>
      <w:szCs w:val="24"/>
      <w:lang w:val="es-ES" w:eastAsia="es-ES"/>
    </w:rPr>
  </w:style>
  <w:style w:type="paragraph" w:styleId="Piedepgina">
    <w:name w:val="footer"/>
    <w:basedOn w:val="Normal"/>
    <w:link w:val="PiedepginaCar"/>
    <w:uiPriority w:val="99"/>
    <w:rsid w:val="002C2479"/>
    <w:pPr>
      <w:tabs>
        <w:tab w:val="center" w:pos="4419"/>
        <w:tab w:val="right" w:pos="8838"/>
      </w:tabs>
    </w:pPr>
  </w:style>
  <w:style w:type="character" w:customStyle="1" w:styleId="PiedepginaCar">
    <w:name w:val="Pie de página Car"/>
    <w:basedOn w:val="Fuentedeprrafopredeter"/>
    <w:link w:val="Piedepgina"/>
    <w:uiPriority w:val="99"/>
    <w:locked/>
    <w:rsid w:val="002C2479"/>
    <w:rPr>
      <w:sz w:val="24"/>
      <w:szCs w:val="24"/>
      <w:lang w:val="es-ES" w:eastAsia="es-ES"/>
    </w:rPr>
  </w:style>
  <w:style w:type="paragraph" w:styleId="Prrafodelista">
    <w:name w:val="List Paragraph"/>
    <w:basedOn w:val="ParrafoGeneral"/>
    <w:uiPriority w:val="99"/>
    <w:qFormat/>
    <w:rsid w:val="00381143"/>
    <w:pPr>
      <w:spacing w:after="0" w:line="480" w:lineRule="auto"/>
      <w:ind w:firstLine="284"/>
    </w:pPr>
    <w:rPr>
      <w:rFonts w:ascii="Times New Roman" w:hAnsi="Times New Roman" w:cs="Times New Roman"/>
      <w:sz w:val="20"/>
      <w:szCs w:val="20"/>
      <w:lang w:val="en-US"/>
    </w:rPr>
  </w:style>
  <w:style w:type="character" w:styleId="nfasis">
    <w:name w:val="Emphasis"/>
    <w:basedOn w:val="Fuentedeprrafopredeter"/>
    <w:uiPriority w:val="99"/>
    <w:qFormat/>
    <w:rsid w:val="00215F18"/>
    <w:rPr>
      <w:i/>
      <w:iCs/>
    </w:rPr>
  </w:style>
  <w:style w:type="character" w:styleId="Textodelmarcadordeposicin">
    <w:name w:val="Placeholder Text"/>
    <w:basedOn w:val="Fuentedeprrafopredeter"/>
    <w:uiPriority w:val="99"/>
    <w:semiHidden/>
    <w:rsid w:val="00B12A2F"/>
    <w:rPr>
      <w:color w:val="808080"/>
    </w:rPr>
  </w:style>
  <w:style w:type="paragraph" w:customStyle="1" w:styleId="Formula">
    <w:name w:val="Formula"/>
    <w:basedOn w:val="ParrafoGeneral"/>
    <w:link w:val="FormulaCar"/>
    <w:qFormat/>
    <w:rsid w:val="009946B2"/>
    <w:pPr>
      <w:spacing w:before="240" w:after="240" w:line="480" w:lineRule="auto"/>
      <w:ind w:firstLine="0"/>
    </w:pPr>
    <w:rPr>
      <w:rFonts w:ascii="Cambria Math" w:hAnsi="Cambria Math" w:cs="Times New Roman"/>
      <w:i/>
      <w:sz w:val="20"/>
      <w:szCs w:val="20"/>
      <w:lang w:val="en-US"/>
    </w:rPr>
  </w:style>
  <w:style w:type="character" w:customStyle="1" w:styleId="ParrafoGeneralCar1">
    <w:name w:val="ParrafoGeneral Car1"/>
    <w:basedOn w:val="Fuentedeprrafopredeter"/>
    <w:link w:val="ParrafoGeneral"/>
    <w:uiPriority w:val="99"/>
    <w:rsid w:val="00381143"/>
    <w:rPr>
      <w:rFonts w:ascii="Arial" w:hAnsi="Arial" w:cs="Arial"/>
      <w:lang w:val="es-ES" w:eastAsia="es-ES"/>
    </w:rPr>
  </w:style>
  <w:style w:type="character" w:customStyle="1" w:styleId="FormulaCar">
    <w:name w:val="Formula Car"/>
    <w:basedOn w:val="ParrafoGeneralCar1"/>
    <w:link w:val="Formula"/>
    <w:rsid w:val="009946B2"/>
    <w:rPr>
      <w:rFonts w:ascii="Cambria Math" w:hAnsi="Cambria Math" w:cs="Arial"/>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3148">
      <w:bodyDiv w:val="1"/>
      <w:marLeft w:val="0"/>
      <w:marRight w:val="0"/>
      <w:marTop w:val="0"/>
      <w:marBottom w:val="0"/>
      <w:divBdr>
        <w:top w:val="none" w:sz="0" w:space="0" w:color="auto"/>
        <w:left w:val="none" w:sz="0" w:space="0" w:color="auto"/>
        <w:bottom w:val="none" w:sz="0" w:space="0" w:color="auto"/>
        <w:right w:val="none" w:sz="0" w:space="0" w:color="auto"/>
      </w:divBdr>
    </w:div>
    <w:div w:id="1000813513">
      <w:bodyDiv w:val="1"/>
      <w:marLeft w:val="0"/>
      <w:marRight w:val="0"/>
      <w:marTop w:val="0"/>
      <w:marBottom w:val="0"/>
      <w:divBdr>
        <w:top w:val="none" w:sz="0" w:space="0" w:color="auto"/>
        <w:left w:val="none" w:sz="0" w:space="0" w:color="auto"/>
        <w:bottom w:val="none" w:sz="0" w:space="0" w:color="auto"/>
        <w:right w:val="none" w:sz="0" w:space="0" w:color="auto"/>
      </w:divBdr>
    </w:div>
    <w:div w:id="1466846442">
      <w:bodyDiv w:val="1"/>
      <w:marLeft w:val="0"/>
      <w:marRight w:val="0"/>
      <w:marTop w:val="0"/>
      <w:marBottom w:val="0"/>
      <w:divBdr>
        <w:top w:val="none" w:sz="0" w:space="0" w:color="auto"/>
        <w:left w:val="none" w:sz="0" w:space="0" w:color="auto"/>
        <w:bottom w:val="none" w:sz="0" w:space="0" w:color="auto"/>
        <w:right w:val="none" w:sz="0" w:space="0" w:color="auto"/>
      </w:divBdr>
    </w:div>
    <w:div w:id="1611548230">
      <w:bodyDiv w:val="1"/>
      <w:marLeft w:val="0"/>
      <w:marRight w:val="0"/>
      <w:marTop w:val="0"/>
      <w:marBottom w:val="0"/>
      <w:divBdr>
        <w:top w:val="none" w:sz="0" w:space="0" w:color="auto"/>
        <w:left w:val="none" w:sz="0" w:space="0" w:color="auto"/>
        <w:bottom w:val="none" w:sz="0" w:space="0" w:color="auto"/>
        <w:right w:val="none" w:sz="0" w:space="0" w:color="auto"/>
      </w:divBdr>
      <w:divsChild>
        <w:div w:id="1387140840">
          <w:marLeft w:val="0"/>
          <w:marRight w:val="0"/>
          <w:marTop w:val="0"/>
          <w:marBottom w:val="0"/>
          <w:divBdr>
            <w:top w:val="none" w:sz="0" w:space="0" w:color="auto"/>
            <w:left w:val="none" w:sz="0" w:space="0" w:color="auto"/>
            <w:bottom w:val="none" w:sz="0" w:space="0" w:color="auto"/>
            <w:right w:val="none" w:sz="0" w:space="0" w:color="auto"/>
          </w:divBdr>
          <w:divsChild>
            <w:div w:id="47656428">
              <w:marLeft w:val="0"/>
              <w:marRight w:val="0"/>
              <w:marTop w:val="0"/>
              <w:marBottom w:val="0"/>
              <w:divBdr>
                <w:top w:val="none" w:sz="0" w:space="0" w:color="auto"/>
                <w:left w:val="none" w:sz="0" w:space="0" w:color="auto"/>
                <w:bottom w:val="none" w:sz="0" w:space="0" w:color="auto"/>
                <w:right w:val="none" w:sz="0" w:space="0" w:color="auto"/>
              </w:divBdr>
              <w:divsChild>
                <w:div w:id="1154368587">
                  <w:marLeft w:val="0"/>
                  <w:marRight w:val="0"/>
                  <w:marTop w:val="0"/>
                  <w:marBottom w:val="0"/>
                  <w:divBdr>
                    <w:top w:val="none" w:sz="0" w:space="0" w:color="auto"/>
                    <w:left w:val="none" w:sz="0" w:space="0" w:color="auto"/>
                    <w:bottom w:val="none" w:sz="0" w:space="0" w:color="auto"/>
                    <w:right w:val="none" w:sz="0" w:space="0" w:color="auto"/>
                  </w:divBdr>
                  <w:divsChild>
                    <w:div w:id="861555005">
                      <w:marLeft w:val="0"/>
                      <w:marRight w:val="0"/>
                      <w:marTop w:val="0"/>
                      <w:marBottom w:val="0"/>
                      <w:divBdr>
                        <w:top w:val="none" w:sz="0" w:space="0" w:color="auto"/>
                        <w:left w:val="none" w:sz="0" w:space="0" w:color="auto"/>
                        <w:bottom w:val="none" w:sz="0" w:space="0" w:color="auto"/>
                        <w:right w:val="none" w:sz="0" w:space="0" w:color="auto"/>
                      </w:divBdr>
                      <w:divsChild>
                        <w:div w:id="563297045">
                          <w:marLeft w:val="0"/>
                          <w:marRight w:val="0"/>
                          <w:marTop w:val="0"/>
                          <w:marBottom w:val="0"/>
                          <w:divBdr>
                            <w:top w:val="none" w:sz="0" w:space="0" w:color="auto"/>
                            <w:left w:val="none" w:sz="0" w:space="0" w:color="auto"/>
                            <w:bottom w:val="none" w:sz="0" w:space="0" w:color="auto"/>
                            <w:right w:val="none" w:sz="0" w:space="0" w:color="auto"/>
                          </w:divBdr>
                          <w:divsChild>
                            <w:div w:id="345057487">
                              <w:marLeft w:val="0"/>
                              <w:marRight w:val="0"/>
                              <w:marTop w:val="0"/>
                              <w:marBottom w:val="0"/>
                              <w:divBdr>
                                <w:top w:val="none" w:sz="0" w:space="0" w:color="auto"/>
                                <w:left w:val="none" w:sz="0" w:space="0" w:color="auto"/>
                                <w:bottom w:val="none" w:sz="0" w:space="0" w:color="auto"/>
                                <w:right w:val="none" w:sz="0" w:space="0" w:color="auto"/>
                              </w:divBdr>
                              <w:divsChild>
                                <w:div w:id="1041317936">
                                  <w:marLeft w:val="0"/>
                                  <w:marRight w:val="0"/>
                                  <w:marTop w:val="0"/>
                                  <w:marBottom w:val="0"/>
                                  <w:divBdr>
                                    <w:top w:val="none" w:sz="0" w:space="0" w:color="auto"/>
                                    <w:left w:val="none" w:sz="0" w:space="0" w:color="auto"/>
                                    <w:bottom w:val="none" w:sz="0" w:space="0" w:color="auto"/>
                                    <w:right w:val="none" w:sz="0" w:space="0" w:color="auto"/>
                                  </w:divBdr>
                                  <w:divsChild>
                                    <w:div w:id="1414279480">
                                      <w:marLeft w:val="0"/>
                                      <w:marRight w:val="0"/>
                                      <w:marTop w:val="0"/>
                                      <w:marBottom w:val="0"/>
                                      <w:divBdr>
                                        <w:top w:val="single" w:sz="6" w:space="0" w:color="F5F5F5"/>
                                        <w:left w:val="single" w:sz="6" w:space="0" w:color="F5F5F5"/>
                                        <w:bottom w:val="single" w:sz="6" w:space="0" w:color="F5F5F5"/>
                                        <w:right w:val="single" w:sz="6" w:space="0" w:color="F5F5F5"/>
                                      </w:divBdr>
                                      <w:divsChild>
                                        <w:div w:id="1335379778">
                                          <w:marLeft w:val="0"/>
                                          <w:marRight w:val="0"/>
                                          <w:marTop w:val="0"/>
                                          <w:marBottom w:val="0"/>
                                          <w:divBdr>
                                            <w:top w:val="none" w:sz="0" w:space="0" w:color="auto"/>
                                            <w:left w:val="none" w:sz="0" w:space="0" w:color="auto"/>
                                            <w:bottom w:val="none" w:sz="0" w:space="0" w:color="auto"/>
                                            <w:right w:val="none" w:sz="0" w:space="0" w:color="auto"/>
                                          </w:divBdr>
                                          <w:divsChild>
                                            <w:div w:id="20089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046548">
      <w:bodyDiv w:val="1"/>
      <w:marLeft w:val="0"/>
      <w:marRight w:val="0"/>
      <w:marTop w:val="0"/>
      <w:marBottom w:val="0"/>
      <w:divBdr>
        <w:top w:val="none" w:sz="0" w:space="0" w:color="auto"/>
        <w:left w:val="none" w:sz="0" w:space="0" w:color="auto"/>
        <w:bottom w:val="none" w:sz="0" w:space="0" w:color="auto"/>
        <w:right w:val="none" w:sz="0" w:space="0" w:color="auto"/>
      </w:divBdr>
    </w:div>
    <w:div w:id="1680160152">
      <w:bodyDiv w:val="1"/>
      <w:marLeft w:val="0"/>
      <w:marRight w:val="0"/>
      <w:marTop w:val="0"/>
      <w:marBottom w:val="0"/>
      <w:divBdr>
        <w:top w:val="none" w:sz="0" w:space="0" w:color="auto"/>
        <w:left w:val="none" w:sz="0" w:space="0" w:color="auto"/>
        <w:bottom w:val="none" w:sz="0" w:space="0" w:color="auto"/>
        <w:right w:val="none" w:sz="0" w:space="0" w:color="auto"/>
      </w:divBdr>
      <w:divsChild>
        <w:div w:id="1485389074">
          <w:marLeft w:val="0"/>
          <w:marRight w:val="0"/>
          <w:marTop w:val="0"/>
          <w:marBottom w:val="0"/>
          <w:divBdr>
            <w:top w:val="none" w:sz="0" w:space="0" w:color="auto"/>
            <w:left w:val="none" w:sz="0" w:space="0" w:color="auto"/>
            <w:bottom w:val="none" w:sz="0" w:space="0" w:color="auto"/>
            <w:right w:val="none" w:sz="0" w:space="0" w:color="auto"/>
          </w:divBdr>
          <w:divsChild>
            <w:div w:id="1657296564">
              <w:marLeft w:val="0"/>
              <w:marRight w:val="0"/>
              <w:marTop w:val="0"/>
              <w:marBottom w:val="0"/>
              <w:divBdr>
                <w:top w:val="none" w:sz="0" w:space="0" w:color="auto"/>
                <w:left w:val="none" w:sz="0" w:space="0" w:color="auto"/>
                <w:bottom w:val="none" w:sz="0" w:space="0" w:color="auto"/>
                <w:right w:val="none" w:sz="0" w:space="0" w:color="auto"/>
              </w:divBdr>
              <w:divsChild>
                <w:div w:id="1802963244">
                  <w:marLeft w:val="0"/>
                  <w:marRight w:val="0"/>
                  <w:marTop w:val="0"/>
                  <w:marBottom w:val="0"/>
                  <w:divBdr>
                    <w:top w:val="none" w:sz="0" w:space="0" w:color="auto"/>
                    <w:left w:val="none" w:sz="0" w:space="0" w:color="auto"/>
                    <w:bottom w:val="none" w:sz="0" w:space="0" w:color="auto"/>
                    <w:right w:val="none" w:sz="0" w:space="0" w:color="auto"/>
                  </w:divBdr>
                  <w:divsChild>
                    <w:div w:id="50229816">
                      <w:marLeft w:val="0"/>
                      <w:marRight w:val="0"/>
                      <w:marTop w:val="0"/>
                      <w:marBottom w:val="0"/>
                      <w:divBdr>
                        <w:top w:val="none" w:sz="0" w:space="0" w:color="auto"/>
                        <w:left w:val="none" w:sz="0" w:space="0" w:color="auto"/>
                        <w:bottom w:val="none" w:sz="0" w:space="0" w:color="auto"/>
                        <w:right w:val="none" w:sz="0" w:space="0" w:color="auto"/>
                      </w:divBdr>
                      <w:divsChild>
                        <w:div w:id="1026171870">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0"/>
                              <w:divBdr>
                                <w:top w:val="none" w:sz="0" w:space="0" w:color="auto"/>
                                <w:left w:val="none" w:sz="0" w:space="0" w:color="auto"/>
                                <w:bottom w:val="none" w:sz="0" w:space="0" w:color="auto"/>
                                <w:right w:val="none" w:sz="0" w:space="0" w:color="auto"/>
                              </w:divBdr>
                              <w:divsChild>
                                <w:div w:id="161548353">
                                  <w:marLeft w:val="0"/>
                                  <w:marRight w:val="0"/>
                                  <w:marTop w:val="0"/>
                                  <w:marBottom w:val="0"/>
                                  <w:divBdr>
                                    <w:top w:val="none" w:sz="0" w:space="0" w:color="auto"/>
                                    <w:left w:val="none" w:sz="0" w:space="0" w:color="auto"/>
                                    <w:bottom w:val="none" w:sz="0" w:space="0" w:color="auto"/>
                                    <w:right w:val="none" w:sz="0" w:space="0" w:color="auto"/>
                                  </w:divBdr>
                                  <w:divsChild>
                                    <w:div w:id="324625732">
                                      <w:marLeft w:val="0"/>
                                      <w:marRight w:val="0"/>
                                      <w:marTop w:val="0"/>
                                      <w:marBottom w:val="0"/>
                                      <w:divBdr>
                                        <w:top w:val="single" w:sz="6" w:space="0" w:color="F5F5F5"/>
                                        <w:left w:val="single" w:sz="6" w:space="0" w:color="F5F5F5"/>
                                        <w:bottom w:val="single" w:sz="6" w:space="0" w:color="F5F5F5"/>
                                        <w:right w:val="single" w:sz="6" w:space="0" w:color="F5F5F5"/>
                                      </w:divBdr>
                                      <w:divsChild>
                                        <w:div w:id="1743023389">
                                          <w:marLeft w:val="0"/>
                                          <w:marRight w:val="0"/>
                                          <w:marTop w:val="0"/>
                                          <w:marBottom w:val="0"/>
                                          <w:divBdr>
                                            <w:top w:val="none" w:sz="0" w:space="0" w:color="auto"/>
                                            <w:left w:val="none" w:sz="0" w:space="0" w:color="auto"/>
                                            <w:bottom w:val="none" w:sz="0" w:space="0" w:color="auto"/>
                                            <w:right w:val="none" w:sz="0" w:space="0" w:color="auto"/>
                                          </w:divBdr>
                                          <w:divsChild>
                                            <w:div w:id="3928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599641">
      <w:bodyDiv w:val="1"/>
      <w:marLeft w:val="0"/>
      <w:marRight w:val="0"/>
      <w:marTop w:val="0"/>
      <w:marBottom w:val="0"/>
      <w:divBdr>
        <w:top w:val="none" w:sz="0" w:space="0" w:color="auto"/>
        <w:left w:val="none" w:sz="0" w:space="0" w:color="auto"/>
        <w:bottom w:val="none" w:sz="0" w:space="0" w:color="auto"/>
        <w:right w:val="none" w:sz="0" w:space="0" w:color="auto"/>
      </w:divBdr>
    </w:div>
    <w:div w:id="1809514716">
      <w:marLeft w:val="0"/>
      <w:marRight w:val="0"/>
      <w:marTop w:val="0"/>
      <w:marBottom w:val="0"/>
      <w:divBdr>
        <w:top w:val="none" w:sz="0" w:space="0" w:color="auto"/>
        <w:left w:val="none" w:sz="0" w:space="0" w:color="auto"/>
        <w:bottom w:val="none" w:sz="0" w:space="0" w:color="auto"/>
        <w:right w:val="none" w:sz="0" w:space="0" w:color="auto"/>
      </w:divBdr>
      <w:divsChild>
        <w:div w:id="1809514788">
          <w:marLeft w:val="0"/>
          <w:marRight w:val="0"/>
          <w:marTop w:val="0"/>
          <w:marBottom w:val="0"/>
          <w:divBdr>
            <w:top w:val="none" w:sz="0" w:space="0" w:color="auto"/>
            <w:left w:val="none" w:sz="0" w:space="0" w:color="auto"/>
            <w:bottom w:val="none" w:sz="0" w:space="0" w:color="auto"/>
            <w:right w:val="none" w:sz="0" w:space="0" w:color="auto"/>
          </w:divBdr>
          <w:divsChild>
            <w:div w:id="1809514795">
              <w:marLeft w:val="0"/>
              <w:marRight w:val="0"/>
              <w:marTop w:val="0"/>
              <w:marBottom w:val="0"/>
              <w:divBdr>
                <w:top w:val="none" w:sz="0" w:space="0" w:color="auto"/>
                <w:left w:val="none" w:sz="0" w:space="0" w:color="auto"/>
                <w:bottom w:val="none" w:sz="0" w:space="0" w:color="auto"/>
                <w:right w:val="none" w:sz="0" w:space="0" w:color="auto"/>
              </w:divBdr>
              <w:divsChild>
                <w:div w:id="1809514847">
                  <w:marLeft w:val="0"/>
                  <w:marRight w:val="0"/>
                  <w:marTop w:val="0"/>
                  <w:marBottom w:val="0"/>
                  <w:divBdr>
                    <w:top w:val="none" w:sz="0" w:space="0" w:color="auto"/>
                    <w:left w:val="none" w:sz="0" w:space="0" w:color="auto"/>
                    <w:bottom w:val="none" w:sz="0" w:space="0" w:color="auto"/>
                    <w:right w:val="none" w:sz="0" w:space="0" w:color="auto"/>
                  </w:divBdr>
                  <w:divsChild>
                    <w:div w:id="1809514817">
                      <w:marLeft w:val="0"/>
                      <w:marRight w:val="0"/>
                      <w:marTop w:val="0"/>
                      <w:marBottom w:val="0"/>
                      <w:divBdr>
                        <w:top w:val="none" w:sz="0" w:space="0" w:color="auto"/>
                        <w:left w:val="none" w:sz="0" w:space="0" w:color="auto"/>
                        <w:bottom w:val="none" w:sz="0" w:space="0" w:color="auto"/>
                        <w:right w:val="none" w:sz="0" w:space="0" w:color="auto"/>
                      </w:divBdr>
                      <w:divsChild>
                        <w:div w:id="1809514865">
                          <w:marLeft w:val="0"/>
                          <w:marRight w:val="0"/>
                          <w:marTop w:val="0"/>
                          <w:marBottom w:val="0"/>
                          <w:divBdr>
                            <w:top w:val="none" w:sz="0" w:space="0" w:color="auto"/>
                            <w:left w:val="none" w:sz="0" w:space="0" w:color="auto"/>
                            <w:bottom w:val="none" w:sz="0" w:space="0" w:color="auto"/>
                            <w:right w:val="none" w:sz="0" w:space="0" w:color="auto"/>
                          </w:divBdr>
                          <w:divsChild>
                            <w:div w:id="1809514814">
                              <w:marLeft w:val="0"/>
                              <w:marRight w:val="0"/>
                              <w:marTop w:val="0"/>
                              <w:marBottom w:val="0"/>
                              <w:divBdr>
                                <w:top w:val="none" w:sz="0" w:space="0" w:color="auto"/>
                                <w:left w:val="none" w:sz="0" w:space="0" w:color="auto"/>
                                <w:bottom w:val="none" w:sz="0" w:space="0" w:color="auto"/>
                                <w:right w:val="none" w:sz="0" w:space="0" w:color="auto"/>
                              </w:divBdr>
                              <w:divsChild>
                                <w:div w:id="1809514838">
                                  <w:marLeft w:val="0"/>
                                  <w:marRight w:val="0"/>
                                  <w:marTop w:val="0"/>
                                  <w:marBottom w:val="0"/>
                                  <w:divBdr>
                                    <w:top w:val="none" w:sz="0" w:space="0" w:color="auto"/>
                                    <w:left w:val="none" w:sz="0" w:space="0" w:color="auto"/>
                                    <w:bottom w:val="none" w:sz="0" w:space="0" w:color="auto"/>
                                    <w:right w:val="none" w:sz="0" w:space="0" w:color="auto"/>
                                  </w:divBdr>
                                  <w:divsChild>
                                    <w:div w:id="1809514866">
                                      <w:marLeft w:val="0"/>
                                      <w:marRight w:val="0"/>
                                      <w:marTop w:val="0"/>
                                      <w:marBottom w:val="0"/>
                                      <w:divBdr>
                                        <w:top w:val="single" w:sz="6" w:space="0" w:color="F5F5F5"/>
                                        <w:left w:val="single" w:sz="6" w:space="0" w:color="F5F5F5"/>
                                        <w:bottom w:val="single" w:sz="6" w:space="0" w:color="F5F5F5"/>
                                        <w:right w:val="single" w:sz="6" w:space="0" w:color="F5F5F5"/>
                                      </w:divBdr>
                                      <w:divsChild>
                                        <w:div w:id="1809514860">
                                          <w:marLeft w:val="0"/>
                                          <w:marRight w:val="0"/>
                                          <w:marTop w:val="0"/>
                                          <w:marBottom w:val="0"/>
                                          <w:divBdr>
                                            <w:top w:val="none" w:sz="0" w:space="0" w:color="auto"/>
                                            <w:left w:val="none" w:sz="0" w:space="0" w:color="auto"/>
                                            <w:bottom w:val="none" w:sz="0" w:space="0" w:color="auto"/>
                                            <w:right w:val="none" w:sz="0" w:space="0" w:color="auto"/>
                                          </w:divBdr>
                                          <w:divsChild>
                                            <w:div w:id="1809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17">
      <w:marLeft w:val="0"/>
      <w:marRight w:val="0"/>
      <w:marTop w:val="0"/>
      <w:marBottom w:val="0"/>
      <w:divBdr>
        <w:top w:val="none" w:sz="0" w:space="0" w:color="auto"/>
        <w:left w:val="none" w:sz="0" w:space="0" w:color="auto"/>
        <w:bottom w:val="none" w:sz="0" w:space="0" w:color="auto"/>
        <w:right w:val="none" w:sz="0" w:space="0" w:color="auto"/>
      </w:divBdr>
      <w:divsChild>
        <w:div w:id="1809514826">
          <w:marLeft w:val="0"/>
          <w:marRight w:val="0"/>
          <w:marTop w:val="0"/>
          <w:marBottom w:val="0"/>
          <w:divBdr>
            <w:top w:val="none" w:sz="0" w:space="0" w:color="auto"/>
            <w:left w:val="none" w:sz="0" w:space="0" w:color="auto"/>
            <w:bottom w:val="none" w:sz="0" w:space="0" w:color="auto"/>
            <w:right w:val="none" w:sz="0" w:space="0" w:color="auto"/>
          </w:divBdr>
          <w:divsChild>
            <w:div w:id="1809514727">
              <w:marLeft w:val="0"/>
              <w:marRight w:val="0"/>
              <w:marTop w:val="0"/>
              <w:marBottom w:val="0"/>
              <w:divBdr>
                <w:top w:val="none" w:sz="0" w:space="0" w:color="auto"/>
                <w:left w:val="none" w:sz="0" w:space="0" w:color="auto"/>
                <w:bottom w:val="none" w:sz="0" w:space="0" w:color="auto"/>
                <w:right w:val="none" w:sz="0" w:space="0" w:color="auto"/>
              </w:divBdr>
              <w:divsChild>
                <w:div w:id="1809514743">
                  <w:marLeft w:val="0"/>
                  <w:marRight w:val="0"/>
                  <w:marTop w:val="0"/>
                  <w:marBottom w:val="0"/>
                  <w:divBdr>
                    <w:top w:val="none" w:sz="0" w:space="0" w:color="auto"/>
                    <w:left w:val="none" w:sz="0" w:space="0" w:color="auto"/>
                    <w:bottom w:val="none" w:sz="0" w:space="0" w:color="auto"/>
                    <w:right w:val="none" w:sz="0" w:space="0" w:color="auto"/>
                  </w:divBdr>
                  <w:divsChild>
                    <w:div w:id="1809514758">
                      <w:marLeft w:val="0"/>
                      <w:marRight w:val="0"/>
                      <w:marTop w:val="0"/>
                      <w:marBottom w:val="0"/>
                      <w:divBdr>
                        <w:top w:val="none" w:sz="0" w:space="0" w:color="auto"/>
                        <w:left w:val="none" w:sz="0" w:space="0" w:color="auto"/>
                        <w:bottom w:val="none" w:sz="0" w:space="0" w:color="auto"/>
                        <w:right w:val="none" w:sz="0" w:space="0" w:color="auto"/>
                      </w:divBdr>
                      <w:divsChild>
                        <w:div w:id="1809514868">
                          <w:marLeft w:val="0"/>
                          <w:marRight w:val="0"/>
                          <w:marTop w:val="0"/>
                          <w:marBottom w:val="0"/>
                          <w:divBdr>
                            <w:top w:val="none" w:sz="0" w:space="0" w:color="auto"/>
                            <w:left w:val="none" w:sz="0" w:space="0" w:color="auto"/>
                            <w:bottom w:val="none" w:sz="0" w:space="0" w:color="auto"/>
                            <w:right w:val="none" w:sz="0" w:space="0" w:color="auto"/>
                          </w:divBdr>
                          <w:divsChild>
                            <w:div w:id="1809514820">
                              <w:marLeft w:val="0"/>
                              <w:marRight w:val="0"/>
                              <w:marTop w:val="0"/>
                              <w:marBottom w:val="0"/>
                              <w:divBdr>
                                <w:top w:val="none" w:sz="0" w:space="0" w:color="auto"/>
                                <w:left w:val="none" w:sz="0" w:space="0" w:color="auto"/>
                                <w:bottom w:val="none" w:sz="0" w:space="0" w:color="auto"/>
                                <w:right w:val="none" w:sz="0" w:space="0" w:color="auto"/>
                              </w:divBdr>
                              <w:divsChild>
                                <w:div w:id="1809514753">
                                  <w:marLeft w:val="0"/>
                                  <w:marRight w:val="0"/>
                                  <w:marTop w:val="0"/>
                                  <w:marBottom w:val="0"/>
                                  <w:divBdr>
                                    <w:top w:val="none" w:sz="0" w:space="0" w:color="auto"/>
                                    <w:left w:val="none" w:sz="0" w:space="0" w:color="auto"/>
                                    <w:bottom w:val="none" w:sz="0" w:space="0" w:color="auto"/>
                                    <w:right w:val="none" w:sz="0" w:space="0" w:color="auto"/>
                                  </w:divBdr>
                                  <w:divsChild>
                                    <w:div w:id="1809514844">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67">
                                          <w:marLeft w:val="0"/>
                                          <w:marRight w:val="0"/>
                                          <w:marTop w:val="0"/>
                                          <w:marBottom w:val="0"/>
                                          <w:divBdr>
                                            <w:top w:val="none" w:sz="0" w:space="0" w:color="auto"/>
                                            <w:left w:val="none" w:sz="0" w:space="0" w:color="auto"/>
                                            <w:bottom w:val="none" w:sz="0" w:space="0" w:color="auto"/>
                                            <w:right w:val="none" w:sz="0" w:space="0" w:color="auto"/>
                                          </w:divBdr>
                                          <w:divsChild>
                                            <w:div w:id="18095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23">
      <w:marLeft w:val="0"/>
      <w:marRight w:val="0"/>
      <w:marTop w:val="0"/>
      <w:marBottom w:val="0"/>
      <w:divBdr>
        <w:top w:val="none" w:sz="0" w:space="0" w:color="auto"/>
        <w:left w:val="none" w:sz="0" w:space="0" w:color="auto"/>
        <w:bottom w:val="none" w:sz="0" w:space="0" w:color="auto"/>
        <w:right w:val="none" w:sz="0" w:space="0" w:color="auto"/>
      </w:divBdr>
      <w:divsChild>
        <w:div w:id="1809514830">
          <w:marLeft w:val="0"/>
          <w:marRight w:val="0"/>
          <w:marTop w:val="0"/>
          <w:marBottom w:val="0"/>
          <w:divBdr>
            <w:top w:val="none" w:sz="0" w:space="0" w:color="auto"/>
            <w:left w:val="none" w:sz="0" w:space="0" w:color="auto"/>
            <w:bottom w:val="none" w:sz="0" w:space="0" w:color="auto"/>
            <w:right w:val="none" w:sz="0" w:space="0" w:color="auto"/>
          </w:divBdr>
          <w:divsChild>
            <w:div w:id="1809514799">
              <w:marLeft w:val="0"/>
              <w:marRight w:val="0"/>
              <w:marTop w:val="0"/>
              <w:marBottom w:val="0"/>
              <w:divBdr>
                <w:top w:val="none" w:sz="0" w:space="0" w:color="auto"/>
                <w:left w:val="none" w:sz="0" w:space="0" w:color="auto"/>
                <w:bottom w:val="none" w:sz="0" w:space="0" w:color="auto"/>
                <w:right w:val="none" w:sz="0" w:space="0" w:color="auto"/>
              </w:divBdr>
              <w:divsChild>
                <w:div w:id="1809514807">
                  <w:marLeft w:val="0"/>
                  <w:marRight w:val="0"/>
                  <w:marTop w:val="0"/>
                  <w:marBottom w:val="0"/>
                  <w:divBdr>
                    <w:top w:val="none" w:sz="0" w:space="0" w:color="auto"/>
                    <w:left w:val="none" w:sz="0" w:space="0" w:color="auto"/>
                    <w:bottom w:val="none" w:sz="0" w:space="0" w:color="auto"/>
                    <w:right w:val="none" w:sz="0" w:space="0" w:color="auto"/>
                  </w:divBdr>
                  <w:divsChild>
                    <w:div w:id="1809514843">
                      <w:marLeft w:val="0"/>
                      <w:marRight w:val="0"/>
                      <w:marTop w:val="0"/>
                      <w:marBottom w:val="0"/>
                      <w:divBdr>
                        <w:top w:val="none" w:sz="0" w:space="0" w:color="auto"/>
                        <w:left w:val="none" w:sz="0" w:space="0" w:color="auto"/>
                        <w:bottom w:val="none" w:sz="0" w:space="0" w:color="auto"/>
                        <w:right w:val="none" w:sz="0" w:space="0" w:color="auto"/>
                      </w:divBdr>
                      <w:divsChild>
                        <w:div w:id="1809514840">
                          <w:marLeft w:val="0"/>
                          <w:marRight w:val="0"/>
                          <w:marTop w:val="0"/>
                          <w:marBottom w:val="0"/>
                          <w:divBdr>
                            <w:top w:val="none" w:sz="0" w:space="0" w:color="auto"/>
                            <w:left w:val="none" w:sz="0" w:space="0" w:color="auto"/>
                            <w:bottom w:val="none" w:sz="0" w:space="0" w:color="auto"/>
                            <w:right w:val="none" w:sz="0" w:space="0" w:color="auto"/>
                          </w:divBdr>
                          <w:divsChild>
                            <w:div w:id="1809514808">
                              <w:marLeft w:val="0"/>
                              <w:marRight w:val="0"/>
                              <w:marTop w:val="0"/>
                              <w:marBottom w:val="0"/>
                              <w:divBdr>
                                <w:top w:val="none" w:sz="0" w:space="0" w:color="auto"/>
                                <w:left w:val="none" w:sz="0" w:space="0" w:color="auto"/>
                                <w:bottom w:val="none" w:sz="0" w:space="0" w:color="auto"/>
                                <w:right w:val="none" w:sz="0" w:space="0" w:color="auto"/>
                              </w:divBdr>
                              <w:divsChild>
                                <w:div w:id="1809514736">
                                  <w:marLeft w:val="0"/>
                                  <w:marRight w:val="0"/>
                                  <w:marTop w:val="0"/>
                                  <w:marBottom w:val="0"/>
                                  <w:divBdr>
                                    <w:top w:val="none" w:sz="0" w:space="0" w:color="auto"/>
                                    <w:left w:val="none" w:sz="0" w:space="0" w:color="auto"/>
                                    <w:bottom w:val="none" w:sz="0" w:space="0" w:color="auto"/>
                                    <w:right w:val="none" w:sz="0" w:space="0" w:color="auto"/>
                                  </w:divBdr>
                                  <w:divsChild>
                                    <w:div w:id="1809514729">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68">
                                          <w:marLeft w:val="0"/>
                                          <w:marRight w:val="0"/>
                                          <w:marTop w:val="0"/>
                                          <w:marBottom w:val="0"/>
                                          <w:divBdr>
                                            <w:top w:val="none" w:sz="0" w:space="0" w:color="auto"/>
                                            <w:left w:val="none" w:sz="0" w:space="0" w:color="auto"/>
                                            <w:bottom w:val="none" w:sz="0" w:space="0" w:color="auto"/>
                                            <w:right w:val="none" w:sz="0" w:space="0" w:color="auto"/>
                                          </w:divBdr>
                                          <w:divsChild>
                                            <w:div w:id="18095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30">
      <w:marLeft w:val="0"/>
      <w:marRight w:val="0"/>
      <w:marTop w:val="0"/>
      <w:marBottom w:val="0"/>
      <w:divBdr>
        <w:top w:val="none" w:sz="0" w:space="0" w:color="auto"/>
        <w:left w:val="none" w:sz="0" w:space="0" w:color="auto"/>
        <w:bottom w:val="none" w:sz="0" w:space="0" w:color="auto"/>
        <w:right w:val="none" w:sz="0" w:space="0" w:color="auto"/>
      </w:divBdr>
      <w:divsChild>
        <w:div w:id="1809514813">
          <w:marLeft w:val="0"/>
          <w:marRight w:val="0"/>
          <w:marTop w:val="0"/>
          <w:marBottom w:val="0"/>
          <w:divBdr>
            <w:top w:val="none" w:sz="0" w:space="0" w:color="auto"/>
            <w:left w:val="none" w:sz="0" w:space="0" w:color="auto"/>
            <w:bottom w:val="none" w:sz="0" w:space="0" w:color="auto"/>
            <w:right w:val="none" w:sz="0" w:space="0" w:color="auto"/>
          </w:divBdr>
          <w:divsChild>
            <w:div w:id="1809514733">
              <w:marLeft w:val="0"/>
              <w:marRight w:val="0"/>
              <w:marTop w:val="0"/>
              <w:marBottom w:val="0"/>
              <w:divBdr>
                <w:top w:val="none" w:sz="0" w:space="0" w:color="auto"/>
                <w:left w:val="none" w:sz="0" w:space="0" w:color="auto"/>
                <w:bottom w:val="none" w:sz="0" w:space="0" w:color="auto"/>
                <w:right w:val="none" w:sz="0" w:space="0" w:color="auto"/>
              </w:divBdr>
              <w:divsChild>
                <w:div w:id="1809514797">
                  <w:marLeft w:val="0"/>
                  <w:marRight w:val="0"/>
                  <w:marTop w:val="0"/>
                  <w:marBottom w:val="0"/>
                  <w:divBdr>
                    <w:top w:val="none" w:sz="0" w:space="0" w:color="auto"/>
                    <w:left w:val="none" w:sz="0" w:space="0" w:color="auto"/>
                    <w:bottom w:val="none" w:sz="0" w:space="0" w:color="auto"/>
                    <w:right w:val="none" w:sz="0" w:space="0" w:color="auto"/>
                  </w:divBdr>
                  <w:divsChild>
                    <w:div w:id="1809514823">
                      <w:marLeft w:val="0"/>
                      <w:marRight w:val="0"/>
                      <w:marTop w:val="0"/>
                      <w:marBottom w:val="0"/>
                      <w:divBdr>
                        <w:top w:val="none" w:sz="0" w:space="0" w:color="auto"/>
                        <w:left w:val="none" w:sz="0" w:space="0" w:color="auto"/>
                        <w:bottom w:val="none" w:sz="0" w:space="0" w:color="auto"/>
                        <w:right w:val="none" w:sz="0" w:space="0" w:color="auto"/>
                      </w:divBdr>
                      <w:divsChild>
                        <w:div w:id="1809514821">
                          <w:marLeft w:val="0"/>
                          <w:marRight w:val="0"/>
                          <w:marTop w:val="0"/>
                          <w:marBottom w:val="0"/>
                          <w:divBdr>
                            <w:top w:val="none" w:sz="0" w:space="0" w:color="auto"/>
                            <w:left w:val="none" w:sz="0" w:space="0" w:color="auto"/>
                            <w:bottom w:val="none" w:sz="0" w:space="0" w:color="auto"/>
                            <w:right w:val="none" w:sz="0" w:space="0" w:color="auto"/>
                          </w:divBdr>
                          <w:divsChild>
                            <w:div w:id="1809514721">
                              <w:marLeft w:val="0"/>
                              <w:marRight w:val="0"/>
                              <w:marTop w:val="0"/>
                              <w:marBottom w:val="0"/>
                              <w:divBdr>
                                <w:top w:val="none" w:sz="0" w:space="0" w:color="auto"/>
                                <w:left w:val="none" w:sz="0" w:space="0" w:color="auto"/>
                                <w:bottom w:val="none" w:sz="0" w:space="0" w:color="auto"/>
                                <w:right w:val="none" w:sz="0" w:space="0" w:color="auto"/>
                              </w:divBdr>
                              <w:divsChild>
                                <w:div w:id="1809514835">
                                  <w:marLeft w:val="0"/>
                                  <w:marRight w:val="0"/>
                                  <w:marTop w:val="0"/>
                                  <w:marBottom w:val="0"/>
                                  <w:divBdr>
                                    <w:top w:val="none" w:sz="0" w:space="0" w:color="auto"/>
                                    <w:left w:val="none" w:sz="0" w:space="0" w:color="auto"/>
                                    <w:bottom w:val="none" w:sz="0" w:space="0" w:color="auto"/>
                                    <w:right w:val="none" w:sz="0" w:space="0" w:color="auto"/>
                                  </w:divBdr>
                                  <w:divsChild>
                                    <w:div w:id="1809514742">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81">
                                          <w:marLeft w:val="0"/>
                                          <w:marRight w:val="0"/>
                                          <w:marTop w:val="0"/>
                                          <w:marBottom w:val="0"/>
                                          <w:divBdr>
                                            <w:top w:val="none" w:sz="0" w:space="0" w:color="auto"/>
                                            <w:left w:val="none" w:sz="0" w:space="0" w:color="auto"/>
                                            <w:bottom w:val="none" w:sz="0" w:space="0" w:color="auto"/>
                                            <w:right w:val="none" w:sz="0" w:space="0" w:color="auto"/>
                                          </w:divBdr>
                                          <w:divsChild>
                                            <w:div w:id="18095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44">
      <w:marLeft w:val="0"/>
      <w:marRight w:val="0"/>
      <w:marTop w:val="0"/>
      <w:marBottom w:val="0"/>
      <w:divBdr>
        <w:top w:val="none" w:sz="0" w:space="0" w:color="auto"/>
        <w:left w:val="none" w:sz="0" w:space="0" w:color="auto"/>
        <w:bottom w:val="none" w:sz="0" w:space="0" w:color="auto"/>
        <w:right w:val="none" w:sz="0" w:space="0" w:color="auto"/>
      </w:divBdr>
      <w:divsChild>
        <w:div w:id="1809514764">
          <w:marLeft w:val="0"/>
          <w:marRight w:val="0"/>
          <w:marTop w:val="0"/>
          <w:marBottom w:val="0"/>
          <w:divBdr>
            <w:top w:val="none" w:sz="0" w:space="0" w:color="auto"/>
            <w:left w:val="none" w:sz="0" w:space="0" w:color="auto"/>
            <w:bottom w:val="none" w:sz="0" w:space="0" w:color="auto"/>
            <w:right w:val="none" w:sz="0" w:space="0" w:color="auto"/>
          </w:divBdr>
          <w:divsChild>
            <w:div w:id="1809514812">
              <w:marLeft w:val="0"/>
              <w:marRight w:val="0"/>
              <w:marTop w:val="0"/>
              <w:marBottom w:val="0"/>
              <w:divBdr>
                <w:top w:val="none" w:sz="0" w:space="0" w:color="auto"/>
                <w:left w:val="none" w:sz="0" w:space="0" w:color="auto"/>
                <w:bottom w:val="none" w:sz="0" w:space="0" w:color="auto"/>
                <w:right w:val="none" w:sz="0" w:space="0" w:color="auto"/>
              </w:divBdr>
              <w:divsChild>
                <w:div w:id="1809514824">
                  <w:marLeft w:val="0"/>
                  <w:marRight w:val="0"/>
                  <w:marTop w:val="0"/>
                  <w:marBottom w:val="0"/>
                  <w:divBdr>
                    <w:top w:val="none" w:sz="0" w:space="0" w:color="auto"/>
                    <w:left w:val="none" w:sz="0" w:space="0" w:color="auto"/>
                    <w:bottom w:val="none" w:sz="0" w:space="0" w:color="auto"/>
                    <w:right w:val="none" w:sz="0" w:space="0" w:color="auto"/>
                  </w:divBdr>
                  <w:divsChild>
                    <w:div w:id="1809514856">
                      <w:marLeft w:val="0"/>
                      <w:marRight w:val="0"/>
                      <w:marTop w:val="0"/>
                      <w:marBottom w:val="0"/>
                      <w:divBdr>
                        <w:top w:val="none" w:sz="0" w:space="0" w:color="auto"/>
                        <w:left w:val="none" w:sz="0" w:space="0" w:color="auto"/>
                        <w:bottom w:val="none" w:sz="0" w:space="0" w:color="auto"/>
                        <w:right w:val="none" w:sz="0" w:space="0" w:color="auto"/>
                      </w:divBdr>
                      <w:divsChild>
                        <w:div w:id="1809514845">
                          <w:marLeft w:val="0"/>
                          <w:marRight w:val="0"/>
                          <w:marTop w:val="0"/>
                          <w:marBottom w:val="0"/>
                          <w:divBdr>
                            <w:top w:val="none" w:sz="0" w:space="0" w:color="auto"/>
                            <w:left w:val="none" w:sz="0" w:space="0" w:color="auto"/>
                            <w:bottom w:val="none" w:sz="0" w:space="0" w:color="auto"/>
                            <w:right w:val="none" w:sz="0" w:space="0" w:color="auto"/>
                          </w:divBdr>
                          <w:divsChild>
                            <w:div w:id="1809514862">
                              <w:marLeft w:val="0"/>
                              <w:marRight w:val="0"/>
                              <w:marTop w:val="0"/>
                              <w:marBottom w:val="0"/>
                              <w:divBdr>
                                <w:top w:val="none" w:sz="0" w:space="0" w:color="auto"/>
                                <w:left w:val="none" w:sz="0" w:space="0" w:color="auto"/>
                                <w:bottom w:val="none" w:sz="0" w:space="0" w:color="auto"/>
                                <w:right w:val="none" w:sz="0" w:space="0" w:color="auto"/>
                              </w:divBdr>
                              <w:divsChild>
                                <w:div w:id="1809514724">
                                  <w:marLeft w:val="0"/>
                                  <w:marRight w:val="0"/>
                                  <w:marTop w:val="0"/>
                                  <w:marBottom w:val="0"/>
                                  <w:divBdr>
                                    <w:top w:val="none" w:sz="0" w:space="0" w:color="auto"/>
                                    <w:left w:val="none" w:sz="0" w:space="0" w:color="auto"/>
                                    <w:bottom w:val="none" w:sz="0" w:space="0" w:color="auto"/>
                                    <w:right w:val="none" w:sz="0" w:space="0" w:color="auto"/>
                                  </w:divBdr>
                                  <w:divsChild>
                                    <w:div w:id="1809514728">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75">
                                          <w:marLeft w:val="0"/>
                                          <w:marRight w:val="0"/>
                                          <w:marTop w:val="0"/>
                                          <w:marBottom w:val="0"/>
                                          <w:divBdr>
                                            <w:top w:val="none" w:sz="0" w:space="0" w:color="auto"/>
                                            <w:left w:val="none" w:sz="0" w:space="0" w:color="auto"/>
                                            <w:bottom w:val="none" w:sz="0" w:space="0" w:color="auto"/>
                                            <w:right w:val="none" w:sz="0" w:space="0" w:color="auto"/>
                                          </w:divBdr>
                                          <w:divsChild>
                                            <w:div w:id="18095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46">
      <w:marLeft w:val="0"/>
      <w:marRight w:val="0"/>
      <w:marTop w:val="0"/>
      <w:marBottom w:val="0"/>
      <w:divBdr>
        <w:top w:val="none" w:sz="0" w:space="0" w:color="auto"/>
        <w:left w:val="none" w:sz="0" w:space="0" w:color="auto"/>
        <w:bottom w:val="none" w:sz="0" w:space="0" w:color="auto"/>
        <w:right w:val="none" w:sz="0" w:space="0" w:color="auto"/>
      </w:divBdr>
      <w:divsChild>
        <w:div w:id="1809514809">
          <w:marLeft w:val="0"/>
          <w:marRight w:val="0"/>
          <w:marTop w:val="0"/>
          <w:marBottom w:val="0"/>
          <w:divBdr>
            <w:top w:val="none" w:sz="0" w:space="0" w:color="auto"/>
            <w:left w:val="none" w:sz="0" w:space="0" w:color="auto"/>
            <w:bottom w:val="none" w:sz="0" w:space="0" w:color="auto"/>
            <w:right w:val="none" w:sz="0" w:space="0" w:color="auto"/>
          </w:divBdr>
          <w:divsChild>
            <w:div w:id="1809514738">
              <w:marLeft w:val="0"/>
              <w:marRight w:val="0"/>
              <w:marTop w:val="0"/>
              <w:marBottom w:val="0"/>
              <w:divBdr>
                <w:top w:val="none" w:sz="0" w:space="0" w:color="auto"/>
                <w:left w:val="none" w:sz="0" w:space="0" w:color="auto"/>
                <w:bottom w:val="none" w:sz="0" w:space="0" w:color="auto"/>
                <w:right w:val="none" w:sz="0" w:space="0" w:color="auto"/>
              </w:divBdr>
              <w:divsChild>
                <w:div w:id="1809514785">
                  <w:marLeft w:val="0"/>
                  <w:marRight w:val="0"/>
                  <w:marTop w:val="0"/>
                  <w:marBottom w:val="0"/>
                  <w:divBdr>
                    <w:top w:val="none" w:sz="0" w:space="0" w:color="auto"/>
                    <w:left w:val="none" w:sz="0" w:space="0" w:color="auto"/>
                    <w:bottom w:val="none" w:sz="0" w:space="0" w:color="auto"/>
                    <w:right w:val="none" w:sz="0" w:space="0" w:color="auto"/>
                  </w:divBdr>
                  <w:divsChild>
                    <w:div w:id="1809514859">
                      <w:marLeft w:val="0"/>
                      <w:marRight w:val="0"/>
                      <w:marTop w:val="0"/>
                      <w:marBottom w:val="0"/>
                      <w:divBdr>
                        <w:top w:val="none" w:sz="0" w:space="0" w:color="auto"/>
                        <w:left w:val="none" w:sz="0" w:space="0" w:color="auto"/>
                        <w:bottom w:val="none" w:sz="0" w:space="0" w:color="auto"/>
                        <w:right w:val="none" w:sz="0" w:space="0" w:color="auto"/>
                      </w:divBdr>
                      <w:divsChild>
                        <w:div w:id="1809514786">
                          <w:marLeft w:val="0"/>
                          <w:marRight w:val="0"/>
                          <w:marTop w:val="0"/>
                          <w:marBottom w:val="0"/>
                          <w:divBdr>
                            <w:top w:val="none" w:sz="0" w:space="0" w:color="auto"/>
                            <w:left w:val="none" w:sz="0" w:space="0" w:color="auto"/>
                            <w:bottom w:val="none" w:sz="0" w:space="0" w:color="auto"/>
                            <w:right w:val="none" w:sz="0" w:space="0" w:color="auto"/>
                          </w:divBdr>
                          <w:divsChild>
                            <w:div w:id="1809514803">
                              <w:marLeft w:val="0"/>
                              <w:marRight w:val="0"/>
                              <w:marTop w:val="0"/>
                              <w:marBottom w:val="0"/>
                              <w:divBdr>
                                <w:top w:val="none" w:sz="0" w:space="0" w:color="auto"/>
                                <w:left w:val="none" w:sz="0" w:space="0" w:color="auto"/>
                                <w:bottom w:val="none" w:sz="0" w:space="0" w:color="auto"/>
                                <w:right w:val="none" w:sz="0" w:space="0" w:color="auto"/>
                              </w:divBdr>
                              <w:divsChild>
                                <w:div w:id="1809514782">
                                  <w:marLeft w:val="0"/>
                                  <w:marRight w:val="0"/>
                                  <w:marTop w:val="0"/>
                                  <w:marBottom w:val="0"/>
                                  <w:divBdr>
                                    <w:top w:val="none" w:sz="0" w:space="0" w:color="auto"/>
                                    <w:left w:val="none" w:sz="0" w:space="0" w:color="auto"/>
                                    <w:bottom w:val="none" w:sz="0" w:space="0" w:color="auto"/>
                                    <w:right w:val="none" w:sz="0" w:space="0" w:color="auto"/>
                                  </w:divBdr>
                                  <w:divsChild>
                                    <w:div w:id="1809514839">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51">
                                          <w:marLeft w:val="0"/>
                                          <w:marRight w:val="0"/>
                                          <w:marTop w:val="0"/>
                                          <w:marBottom w:val="0"/>
                                          <w:divBdr>
                                            <w:top w:val="none" w:sz="0" w:space="0" w:color="auto"/>
                                            <w:left w:val="none" w:sz="0" w:space="0" w:color="auto"/>
                                            <w:bottom w:val="none" w:sz="0" w:space="0" w:color="auto"/>
                                            <w:right w:val="none" w:sz="0" w:space="0" w:color="auto"/>
                                          </w:divBdr>
                                          <w:divsChild>
                                            <w:div w:id="1809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56">
      <w:marLeft w:val="0"/>
      <w:marRight w:val="0"/>
      <w:marTop w:val="0"/>
      <w:marBottom w:val="0"/>
      <w:divBdr>
        <w:top w:val="none" w:sz="0" w:space="0" w:color="auto"/>
        <w:left w:val="none" w:sz="0" w:space="0" w:color="auto"/>
        <w:bottom w:val="none" w:sz="0" w:space="0" w:color="auto"/>
        <w:right w:val="none" w:sz="0" w:space="0" w:color="auto"/>
      </w:divBdr>
      <w:divsChild>
        <w:div w:id="1809514763">
          <w:marLeft w:val="0"/>
          <w:marRight w:val="0"/>
          <w:marTop w:val="0"/>
          <w:marBottom w:val="0"/>
          <w:divBdr>
            <w:top w:val="none" w:sz="0" w:space="0" w:color="auto"/>
            <w:left w:val="none" w:sz="0" w:space="0" w:color="auto"/>
            <w:bottom w:val="none" w:sz="0" w:space="0" w:color="auto"/>
            <w:right w:val="none" w:sz="0" w:space="0" w:color="auto"/>
          </w:divBdr>
          <w:divsChild>
            <w:div w:id="1809514851">
              <w:marLeft w:val="0"/>
              <w:marRight w:val="0"/>
              <w:marTop w:val="0"/>
              <w:marBottom w:val="0"/>
              <w:divBdr>
                <w:top w:val="none" w:sz="0" w:space="0" w:color="auto"/>
                <w:left w:val="none" w:sz="0" w:space="0" w:color="auto"/>
                <w:bottom w:val="none" w:sz="0" w:space="0" w:color="auto"/>
                <w:right w:val="none" w:sz="0" w:space="0" w:color="auto"/>
              </w:divBdr>
              <w:divsChild>
                <w:div w:id="1809514841">
                  <w:marLeft w:val="0"/>
                  <w:marRight w:val="0"/>
                  <w:marTop w:val="0"/>
                  <w:marBottom w:val="0"/>
                  <w:divBdr>
                    <w:top w:val="none" w:sz="0" w:space="0" w:color="auto"/>
                    <w:left w:val="none" w:sz="0" w:space="0" w:color="auto"/>
                    <w:bottom w:val="none" w:sz="0" w:space="0" w:color="auto"/>
                    <w:right w:val="none" w:sz="0" w:space="0" w:color="auto"/>
                  </w:divBdr>
                  <w:divsChild>
                    <w:div w:id="1809514798">
                      <w:marLeft w:val="0"/>
                      <w:marRight w:val="0"/>
                      <w:marTop w:val="0"/>
                      <w:marBottom w:val="0"/>
                      <w:divBdr>
                        <w:top w:val="none" w:sz="0" w:space="0" w:color="auto"/>
                        <w:left w:val="none" w:sz="0" w:space="0" w:color="auto"/>
                        <w:bottom w:val="none" w:sz="0" w:space="0" w:color="auto"/>
                        <w:right w:val="none" w:sz="0" w:space="0" w:color="auto"/>
                      </w:divBdr>
                      <w:divsChild>
                        <w:div w:id="1809514793">
                          <w:marLeft w:val="0"/>
                          <w:marRight w:val="0"/>
                          <w:marTop w:val="0"/>
                          <w:marBottom w:val="0"/>
                          <w:divBdr>
                            <w:top w:val="none" w:sz="0" w:space="0" w:color="auto"/>
                            <w:left w:val="none" w:sz="0" w:space="0" w:color="auto"/>
                            <w:bottom w:val="none" w:sz="0" w:space="0" w:color="auto"/>
                            <w:right w:val="none" w:sz="0" w:space="0" w:color="auto"/>
                          </w:divBdr>
                          <w:divsChild>
                            <w:div w:id="1809514773">
                              <w:marLeft w:val="0"/>
                              <w:marRight w:val="0"/>
                              <w:marTop w:val="0"/>
                              <w:marBottom w:val="0"/>
                              <w:divBdr>
                                <w:top w:val="none" w:sz="0" w:space="0" w:color="auto"/>
                                <w:left w:val="none" w:sz="0" w:space="0" w:color="auto"/>
                                <w:bottom w:val="none" w:sz="0" w:space="0" w:color="auto"/>
                                <w:right w:val="none" w:sz="0" w:space="0" w:color="auto"/>
                              </w:divBdr>
                              <w:divsChild>
                                <w:div w:id="1809514819">
                                  <w:marLeft w:val="0"/>
                                  <w:marRight w:val="0"/>
                                  <w:marTop w:val="0"/>
                                  <w:marBottom w:val="0"/>
                                  <w:divBdr>
                                    <w:top w:val="none" w:sz="0" w:space="0" w:color="auto"/>
                                    <w:left w:val="none" w:sz="0" w:space="0" w:color="auto"/>
                                    <w:bottom w:val="none" w:sz="0" w:space="0" w:color="auto"/>
                                    <w:right w:val="none" w:sz="0" w:space="0" w:color="auto"/>
                                  </w:divBdr>
                                  <w:divsChild>
                                    <w:div w:id="1809514828">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37">
                                          <w:marLeft w:val="0"/>
                                          <w:marRight w:val="0"/>
                                          <w:marTop w:val="0"/>
                                          <w:marBottom w:val="0"/>
                                          <w:divBdr>
                                            <w:top w:val="none" w:sz="0" w:space="0" w:color="auto"/>
                                            <w:left w:val="none" w:sz="0" w:space="0" w:color="auto"/>
                                            <w:bottom w:val="none" w:sz="0" w:space="0" w:color="auto"/>
                                            <w:right w:val="none" w:sz="0" w:space="0" w:color="auto"/>
                                          </w:divBdr>
                                          <w:divsChild>
                                            <w:div w:id="18095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57">
      <w:marLeft w:val="0"/>
      <w:marRight w:val="0"/>
      <w:marTop w:val="0"/>
      <w:marBottom w:val="0"/>
      <w:divBdr>
        <w:top w:val="none" w:sz="0" w:space="0" w:color="auto"/>
        <w:left w:val="none" w:sz="0" w:space="0" w:color="auto"/>
        <w:bottom w:val="none" w:sz="0" w:space="0" w:color="auto"/>
        <w:right w:val="none" w:sz="0" w:space="0" w:color="auto"/>
      </w:divBdr>
      <w:divsChild>
        <w:div w:id="1809514769">
          <w:marLeft w:val="0"/>
          <w:marRight w:val="0"/>
          <w:marTop w:val="0"/>
          <w:marBottom w:val="0"/>
          <w:divBdr>
            <w:top w:val="none" w:sz="0" w:space="0" w:color="auto"/>
            <w:left w:val="none" w:sz="0" w:space="0" w:color="auto"/>
            <w:bottom w:val="none" w:sz="0" w:space="0" w:color="auto"/>
            <w:right w:val="none" w:sz="0" w:space="0" w:color="auto"/>
          </w:divBdr>
          <w:divsChild>
            <w:div w:id="1809514791">
              <w:marLeft w:val="0"/>
              <w:marRight w:val="0"/>
              <w:marTop w:val="0"/>
              <w:marBottom w:val="0"/>
              <w:divBdr>
                <w:top w:val="none" w:sz="0" w:space="0" w:color="auto"/>
                <w:left w:val="none" w:sz="0" w:space="0" w:color="auto"/>
                <w:bottom w:val="none" w:sz="0" w:space="0" w:color="auto"/>
                <w:right w:val="none" w:sz="0" w:space="0" w:color="auto"/>
              </w:divBdr>
              <w:divsChild>
                <w:div w:id="1809514800">
                  <w:marLeft w:val="0"/>
                  <w:marRight w:val="0"/>
                  <w:marTop w:val="0"/>
                  <w:marBottom w:val="0"/>
                  <w:divBdr>
                    <w:top w:val="none" w:sz="0" w:space="0" w:color="auto"/>
                    <w:left w:val="none" w:sz="0" w:space="0" w:color="auto"/>
                    <w:bottom w:val="none" w:sz="0" w:space="0" w:color="auto"/>
                    <w:right w:val="none" w:sz="0" w:space="0" w:color="auto"/>
                  </w:divBdr>
                  <w:divsChild>
                    <w:div w:id="1809514778">
                      <w:marLeft w:val="0"/>
                      <w:marRight w:val="0"/>
                      <w:marTop w:val="0"/>
                      <w:marBottom w:val="0"/>
                      <w:divBdr>
                        <w:top w:val="none" w:sz="0" w:space="0" w:color="auto"/>
                        <w:left w:val="none" w:sz="0" w:space="0" w:color="auto"/>
                        <w:bottom w:val="none" w:sz="0" w:space="0" w:color="auto"/>
                        <w:right w:val="none" w:sz="0" w:space="0" w:color="auto"/>
                      </w:divBdr>
                      <w:divsChild>
                        <w:div w:id="1809514784">
                          <w:marLeft w:val="0"/>
                          <w:marRight w:val="0"/>
                          <w:marTop w:val="0"/>
                          <w:marBottom w:val="0"/>
                          <w:divBdr>
                            <w:top w:val="none" w:sz="0" w:space="0" w:color="auto"/>
                            <w:left w:val="none" w:sz="0" w:space="0" w:color="auto"/>
                            <w:bottom w:val="none" w:sz="0" w:space="0" w:color="auto"/>
                            <w:right w:val="none" w:sz="0" w:space="0" w:color="auto"/>
                          </w:divBdr>
                          <w:divsChild>
                            <w:div w:id="1809514734">
                              <w:marLeft w:val="0"/>
                              <w:marRight w:val="0"/>
                              <w:marTop w:val="0"/>
                              <w:marBottom w:val="0"/>
                              <w:divBdr>
                                <w:top w:val="none" w:sz="0" w:space="0" w:color="auto"/>
                                <w:left w:val="none" w:sz="0" w:space="0" w:color="auto"/>
                                <w:bottom w:val="none" w:sz="0" w:space="0" w:color="auto"/>
                                <w:right w:val="none" w:sz="0" w:space="0" w:color="auto"/>
                              </w:divBdr>
                              <w:divsChild>
                                <w:div w:id="1809514805">
                                  <w:marLeft w:val="0"/>
                                  <w:marRight w:val="0"/>
                                  <w:marTop w:val="0"/>
                                  <w:marBottom w:val="0"/>
                                  <w:divBdr>
                                    <w:top w:val="none" w:sz="0" w:space="0" w:color="auto"/>
                                    <w:left w:val="none" w:sz="0" w:space="0" w:color="auto"/>
                                    <w:bottom w:val="none" w:sz="0" w:space="0" w:color="auto"/>
                                    <w:right w:val="none" w:sz="0" w:space="0" w:color="auto"/>
                                  </w:divBdr>
                                  <w:divsChild>
                                    <w:div w:id="1809514842">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72">
                                          <w:marLeft w:val="0"/>
                                          <w:marRight w:val="0"/>
                                          <w:marTop w:val="0"/>
                                          <w:marBottom w:val="0"/>
                                          <w:divBdr>
                                            <w:top w:val="none" w:sz="0" w:space="0" w:color="auto"/>
                                            <w:left w:val="none" w:sz="0" w:space="0" w:color="auto"/>
                                            <w:bottom w:val="none" w:sz="0" w:space="0" w:color="auto"/>
                                            <w:right w:val="none" w:sz="0" w:space="0" w:color="auto"/>
                                          </w:divBdr>
                                          <w:divsChild>
                                            <w:div w:id="18095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776">
      <w:marLeft w:val="0"/>
      <w:marRight w:val="0"/>
      <w:marTop w:val="0"/>
      <w:marBottom w:val="0"/>
      <w:divBdr>
        <w:top w:val="none" w:sz="0" w:space="0" w:color="auto"/>
        <w:left w:val="none" w:sz="0" w:space="0" w:color="auto"/>
        <w:bottom w:val="none" w:sz="0" w:space="0" w:color="auto"/>
        <w:right w:val="none" w:sz="0" w:space="0" w:color="auto"/>
      </w:divBdr>
    </w:div>
    <w:div w:id="1809514796">
      <w:marLeft w:val="0"/>
      <w:marRight w:val="0"/>
      <w:marTop w:val="0"/>
      <w:marBottom w:val="0"/>
      <w:divBdr>
        <w:top w:val="none" w:sz="0" w:space="0" w:color="auto"/>
        <w:left w:val="none" w:sz="0" w:space="0" w:color="auto"/>
        <w:bottom w:val="none" w:sz="0" w:space="0" w:color="auto"/>
        <w:right w:val="none" w:sz="0" w:space="0" w:color="auto"/>
      </w:divBdr>
    </w:div>
    <w:div w:id="1809514827">
      <w:marLeft w:val="0"/>
      <w:marRight w:val="0"/>
      <w:marTop w:val="0"/>
      <w:marBottom w:val="0"/>
      <w:divBdr>
        <w:top w:val="none" w:sz="0" w:space="0" w:color="auto"/>
        <w:left w:val="none" w:sz="0" w:space="0" w:color="auto"/>
        <w:bottom w:val="none" w:sz="0" w:space="0" w:color="auto"/>
        <w:right w:val="none" w:sz="0" w:space="0" w:color="auto"/>
      </w:divBdr>
      <w:divsChild>
        <w:div w:id="1809514718">
          <w:marLeft w:val="0"/>
          <w:marRight w:val="0"/>
          <w:marTop w:val="0"/>
          <w:marBottom w:val="0"/>
          <w:divBdr>
            <w:top w:val="none" w:sz="0" w:space="0" w:color="auto"/>
            <w:left w:val="none" w:sz="0" w:space="0" w:color="auto"/>
            <w:bottom w:val="none" w:sz="0" w:space="0" w:color="auto"/>
            <w:right w:val="none" w:sz="0" w:space="0" w:color="auto"/>
          </w:divBdr>
          <w:divsChild>
            <w:div w:id="1809514755">
              <w:marLeft w:val="0"/>
              <w:marRight w:val="0"/>
              <w:marTop w:val="0"/>
              <w:marBottom w:val="0"/>
              <w:divBdr>
                <w:top w:val="none" w:sz="0" w:space="0" w:color="auto"/>
                <w:left w:val="none" w:sz="0" w:space="0" w:color="auto"/>
                <w:bottom w:val="none" w:sz="0" w:space="0" w:color="auto"/>
                <w:right w:val="none" w:sz="0" w:space="0" w:color="auto"/>
              </w:divBdr>
              <w:divsChild>
                <w:div w:id="1809514852">
                  <w:marLeft w:val="0"/>
                  <w:marRight w:val="0"/>
                  <w:marTop w:val="0"/>
                  <w:marBottom w:val="0"/>
                  <w:divBdr>
                    <w:top w:val="none" w:sz="0" w:space="0" w:color="auto"/>
                    <w:left w:val="none" w:sz="0" w:space="0" w:color="auto"/>
                    <w:bottom w:val="none" w:sz="0" w:space="0" w:color="auto"/>
                    <w:right w:val="none" w:sz="0" w:space="0" w:color="auto"/>
                  </w:divBdr>
                  <w:divsChild>
                    <w:div w:id="1809514789">
                      <w:marLeft w:val="0"/>
                      <w:marRight w:val="0"/>
                      <w:marTop w:val="0"/>
                      <w:marBottom w:val="0"/>
                      <w:divBdr>
                        <w:top w:val="none" w:sz="0" w:space="0" w:color="auto"/>
                        <w:left w:val="none" w:sz="0" w:space="0" w:color="auto"/>
                        <w:bottom w:val="none" w:sz="0" w:space="0" w:color="auto"/>
                        <w:right w:val="none" w:sz="0" w:space="0" w:color="auto"/>
                      </w:divBdr>
                      <w:divsChild>
                        <w:div w:id="1809514735">
                          <w:marLeft w:val="0"/>
                          <w:marRight w:val="0"/>
                          <w:marTop w:val="0"/>
                          <w:marBottom w:val="0"/>
                          <w:divBdr>
                            <w:top w:val="none" w:sz="0" w:space="0" w:color="auto"/>
                            <w:left w:val="none" w:sz="0" w:space="0" w:color="auto"/>
                            <w:bottom w:val="none" w:sz="0" w:space="0" w:color="auto"/>
                            <w:right w:val="none" w:sz="0" w:space="0" w:color="auto"/>
                          </w:divBdr>
                          <w:divsChild>
                            <w:div w:id="1809514771">
                              <w:marLeft w:val="0"/>
                              <w:marRight w:val="0"/>
                              <w:marTop w:val="0"/>
                              <w:marBottom w:val="0"/>
                              <w:divBdr>
                                <w:top w:val="none" w:sz="0" w:space="0" w:color="auto"/>
                                <w:left w:val="none" w:sz="0" w:space="0" w:color="auto"/>
                                <w:bottom w:val="none" w:sz="0" w:space="0" w:color="auto"/>
                                <w:right w:val="none" w:sz="0" w:space="0" w:color="auto"/>
                              </w:divBdr>
                              <w:divsChild>
                                <w:div w:id="1809514760">
                                  <w:marLeft w:val="0"/>
                                  <w:marRight w:val="0"/>
                                  <w:marTop w:val="0"/>
                                  <w:marBottom w:val="0"/>
                                  <w:divBdr>
                                    <w:top w:val="none" w:sz="0" w:space="0" w:color="auto"/>
                                    <w:left w:val="none" w:sz="0" w:space="0" w:color="auto"/>
                                    <w:bottom w:val="none" w:sz="0" w:space="0" w:color="auto"/>
                                    <w:right w:val="none" w:sz="0" w:space="0" w:color="auto"/>
                                  </w:divBdr>
                                  <w:divsChild>
                                    <w:div w:id="1809514748">
                                      <w:marLeft w:val="0"/>
                                      <w:marRight w:val="0"/>
                                      <w:marTop w:val="0"/>
                                      <w:marBottom w:val="0"/>
                                      <w:divBdr>
                                        <w:top w:val="single" w:sz="6" w:space="0" w:color="F5F5F5"/>
                                        <w:left w:val="single" w:sz="6" w:space="0" w:color="F5F5F5"/>
                                        <w:bottom w:val="single" w:sz="6" w:space="0" w:color="F5F5F5"/>
                                        <w:right w:val="single" w:sz="6" w:space="0" w:color="F5F5F5"/>
                                      </w:divBdr>
                                      <w:divsChild>
                                        <w:div w:id="1809514802">
                                          <w:marLeft w:val="0"/>
                                          <w:marRight w:val="0"/>
                                          <w:marTop w:val="0"/>
                                          <w:marBottom w:val="0"/>
                                          <w:divBdr>
                                            <w:top w:val="none" w:sz="0" w:space="0" w:color="auto"/>
                                            <w:left w:val="none" w:sz="0" w:space="0" w:color="auto"/>
                                            <w:bottom w:val="none" w:sz="0" w:space="0" w:color="auto"/>
                                            <w:right w:val="none" w:sz="0" w:space="0" w:color="auto"/>
                                          </w:divBdr>
                                          <w:divsChild>
                                            <w:div w:id="1809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829">
      <w:marLeft w:val="0"/>
      <w:marRight w:val="0"/>
      <w:marTop w:val="0"/>
      <w:marBottom w:val="0"/>
      <w:divBdr>
        <w:top w:val="none" w:sz="0" w:space="0" w:color="auto"/>
        <w:left w:val="none" w:sz="0" w:space="0" w:color="auto"/>
        <w:bottom w:val="none" w:sz="0" w:space="0" w:color="auto"/>
        <w:right w:val="none" w:sz="0" w:space="0" w:color="auto"/>
      </w:divBdr>
      <w:divsChild>
        <w:div w:id="1809514855">
          <w:marLeft w:val="0"/>
          <w:marRight w:val="0"/>
          <w:marTop w:val="0"/>
          <w:marBottom w:val="0"/>
          <w:divBdr>
            <w:top w:val="none" w:sz="0" w:space="0" w:color="auto"/>
            <w:left w:val="none" w:sz="0" w:space="0" w:color="auto"/>
            <w:bottom w:val="none" w:sz="0" w:space="0" w:color="auto"/>
            <w:right w:val="none" w:sz="0" w:space="0" w:color="auto"/>
          </w:divBdr>
          <w:divsChild>
            <w:div w:id="1809514806">
              <w:marLeft w:val="0"/>
              <w:marRight w:val="0"/>
              <w:marTop w:val="0"/>
              <w:marBottom w:val="0"/>
              <w:divBdr>
                <w:top w:val="none" w:sz="0" w:space="0" w:color="auto"/>
                <w:left w:val="none" w:sz="0" w:space="0" w:color="auto"/>
                <w:bottom w:val="none" w:sz="0" w:space="0" w:color="auto"/>
                <w:right w:val="none" w:sz="0" w:space="0" w:color="auto"/>
              </w:divBdr>
              <w:divsChild>
                <w:div w:id="1809514849">
                  <w:marLeft w:val="0"/>
                  <w:marRight w:val="0"/>
                  <w:marTop w:val="0"/>
                  <w:marBottom w:val="0"/>
                  <w:divBdr>
                    <w:top w:val="none" w:sz="0" w:space="0" w:color="auto"/>
                    <w:left w:val="none" w:sz="0" w:space="0" w:color="auto"/>
                    <w:bottom w:val="none" w:sz="0" w:space="0" w:color="auto"/>
                    <w:right w:val="none" w:sz="0" w:space="0" w:color="auto"/>
                  </w:divBdr>
                  <w:divsChild>
                    <w:div w:id="1809514740">
                      <w:marLeft w:val="0"/>
                      <w:marRight w:val="0"/>
                      <w:marTop w:val="0"/>
                      <w:marBottom w:val="0"/>
                      <w:divBdr>
                        <w:top w:val="none" w:sz="0" w:space="0" w:color="auto"/>
                        <w:left w:val="none" w:sz="0" w:space="0" w:color="auto"/>
                        <w:bottom w:val="none" w:sz="0" w:space="0" w:color="auto"/>
                        <w:right w:val="none" w:sz="0" w:space="0" w:color="auto"/>
                      </w:divBdr>
                      <w:divsChild>
                        <w:div w:id="1809514811">
                          <w:marLeft w:val="0"/>
                          <w:marRight w:val="0"/>
                          <w:marTop w:val="0"/>
                          <w:marBottom w:val="0"/>
                          <w:divBdr>
                            <w:top w:val="none" w:sz="0" w:space="0" w:color="auto"/>
                            <w:left w:val="none" w:sz="0" w:space="0" w:color="auto"/>
                            <w:bottom w:val="none" w:sz="0" w:space="0" w:color="auto"/>
                            <w:right w:val="none" w:sz="0" w:space="0" w:color="auto"/>
                          </w:divBdr>
                          <w:divsChild>
                            <w:div w:id="1809514732">
                              <w:marLeft w:val="0"/>
                              <w:marRight w:val="0"/>
                              <w:marTop w:val="0"/>
                              <w:marBottom w:val="0"/>
                              <w:divBdr>
                                <w:top w:val="none" w:sz="0" w:space="0" w:color="auto"/>
                                <w:left w:val="none" w:sz="0" w:space="0" w:color="auto"/>
                                <w:bottom w:val="none" w:sz="0" w:space="0" w:color="auto"/>
                                <w:right w:val="none" w:sz="0" w:space="0" w:color="auto"/>
                              </w:divBdr>
                              <w:divsChild>
                                <w:div w:id="1809514832">
                                  <w:marLeft w:val="0"/>
                                  <w:marRight w:val="0"/>
                                  <w:marTop w:val="0"/>
                                  <w:marBottom w:val="0"/>
                                  <w:divBdr>
                                    <w:top w:val="none" w:sz="0" w:space="0" w:color="auto"/>
                                    <w:left w:val="none" w:sz="0" w:space="0" w:color="auto"/>
                                    <w:bottom w:val="none" w:sz="0" w:space="0" w:color="auto"/>
                                    <w:right w:val="none" w:sz="0" w:space="0" w:color="auto"/>
                                  </w:divBdr>
                                  <w:divsChild>
                                    <w:div w:id="1809514810">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41">
                                          <w:marLeft w:val="0"/>
                                          <w:marRight w:val="0"/>
                                          <w:marTop w:val="0"/>
                                          <w:marBottom w:val="0"/>
                                          <w:divBdr>
                                            <w:top w:val="none" w:sz="0" w:space="0" w:color="auto"/>
                                            <w:left w:val="none" w:sz="0" w:space="0" w:color="auto"/>
                                            <w:bottom w:val="none" w:sz="0" w:space="0" w:color="auto"/>
                                            <w:right w:val="none" w:sz="0" w:space="0" w:color="auto"/>
                                          </w:divBdr>
                                          <w:divsChild>
                                            <w:div w:id="18095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848">
      <w:marLeft w:val="0"/>
      <w:marRight w:val="0"/>
      <w:marTop w:val="0"/>
      <w:marBottom w:val="0"/>
      <w:divBdr>
        <w:top w:val="none" w:sz="0" w:space="0" w:color="auto"/>
        <w:left w:val="none" w:sz="0" w:space="0" w:color="auto"/>
        <w:bottom w:val="none" w:sz="0" w:space="0" w:color="auto"/>
        <w:right w:val="none" w:sz="0" w:space="0" w:color="auto"/>
      </w:divBdr>
      <w:divsChild>
        <w:div w:id="1809514870">
          <w:marLeft w:val="0"/>
          <w:marRight w:val="0"/>
          <w:marTop w:val="0"/>
          <w:marBottom w:val="0"/>
          <w:divBdr>
            <w:top w:val="none" w:sz="0" w:space="0" w:color="auto"/>
            <w:left w:val="none" w:sz="0" w:space="0" w:color="auto"/>
            <w:bottom w:val="none" w:sz="0" w:space="0" w:color="auto"/>
            <w:right w:val="none" w:sz="0" w:space="0" w:color="auto"/>
          </w:divBdr>
          <w:divsChild>
            <w:div w:id="1809514867">
              <w:marLeft w:val="0"/>
              <w:marRight w:val="0"/>
              <w:marTop w:val="0"/>
              <w:marBottom w:val="0"/>
              <w:divBdr>
                <w:top w:val="none" w:sz="0" w:space="0" w:color="auto"/>
                <w:left w:val="none" w:sz="0" w:space="0" w:color="auto"/>
                <w:bottom w:val="none" w:sz="0" w:space="0" w:color="auto"/>
                <w:right w:val="none" w:sz="0" w:space="0" w:color="auto"/>
              </w:divBdr>
              <w:divsChild>
                <w:div w:id="1809514752">
                  <w:marLeft w:val="0"/>
                  <w:marRight w:val="0"/>
                  <w:marTop w:val="0"/>
                  <w:marBottom w:val="0"/>
                  <w:divBdr>
                    <w:top w:val="none" w:sz="0" w:space="0" w:color="auto"/>
                    <w:left w:val="none" w:sz="0" w:space="0" w:color="auto"/>
                    <w:bottom w:val="none" w:sz="0" w:space="0" w:color="auto"/>
                    <w:right w:val="none" w:sz="0" w:space="0" w:color="auto"/>
                  </w:divBdr>
                  <w:divsChild>
                    <w:div w:id="1809514745">
                      <w:marLeft w:val="0"/>
                      <w:marRight w:val="0"/>
                      <w:marTop w:val="0"/>
                      <w:marBottom w:val="0"/>
                      <w:divBdr>
                        <w:top w:val="none" w:sz="0" w:space="0" w:color="auto"/>
                        <w:left w:val="none" w:sz="0" w:space="0" w:color="auto"/>
                        <w:bottom w:val="none" w:sz="0" w:space="0" w:color="auto"/>
                        <w:right w:val="none" w:sz="0" w:space="0" w:color="auto"/>
                      </w:divBdr>
                      <w:divsChild>
                        <w:div w:id="1809514853">
                          <w:marLeft w:val="0"/>
                          <w:marRight w:val="0"/>
                          <w:marTop w:val="0"/>
                          <w:marBottom w:val="0"/>
                          <w:divBdr>
                            <w:top w:val="none" w:sz="0" w:space="0" w:color="auto"/>
                            <w:left w:val="none" w:sz="0" w:space="0" w:color="auto"/>
                            <w:bottom w:val="none" w:sz="0" w:space="0" w:color="auto"/>
                            <w:right w:val="none" w:sz="0" w:space="0" w:color="auto"/>
                          </w:divBdr>
                          <w:divsChild>
                            <w:div w:id="1809514816">
                              <w:marLeft w:val="0"/>
                              <w:marRight w:val="0"/>
                              <w:marTop w:val="0"/>
                              <w:marBottom w:val="0"/>
                              <w:divBdr>
                                <w:top w:val="none" w:sz="0" w:space="0" w:color="auto"/>
                                <w:left w:val="none" w:sz="0" w:space="0" w:color="auto"/>
                                <w:bottom w:val="none" w:sz="0" w:space="0" w:color="auto"/>
                                <w:right w:val="none" w:sz="0" w:space="0" w:color="auto"/>
                              </w:divBdr>
                              <w:divsChild>
                                <w:div w:id="1809514858">
                                  <w:marLeft w:val="0"/>
                                  <w:marRight w:val="0"/>
                                  <w:marTop w:val="0"/>
                                  <w:marBottom w:val="0"/>
                                  <w:divBdr>
                                    <w:top w:val="none" w:sz="0" w:space="0" w:color="auto"/>
                                    <w:left w:val="none" w:sz="0" w:space="0" w:color="auto"/>
                                    <w:bottom w:val="none" w:sz="0" w:space="0" w:color="auto"/>
                                    <w:right w:val="none" w:sz="0" w:space="0" w:color="auto"/>
                                  </w:divBdr>
                                  <w:divsChild>
                                    <w:div w:id="1809514804">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83">
                                          <w:marLeft w:val="0"/>
                                          <w:marRight w:val="0"/>
                                          <w:marTop w:val="0"/>
                                          <w:marBottom w:val="0"/>
                                          <w:divBdr>
                                            <w:top w:val="none" w:sz="0" w:space="0" w:color="auto"/>
                                            <w:left w:val="none" w:sz="0" w:space="0" w:color="auto"/>
                                            <w:bottom w:val="none" w:sz="0" w:space="0" w:color="auto"/>
                                            <w:right w:val="none" w:sz="0" w:space="0" w:color="auto"/>
                                          </w:divBdr>
                                          <w:divsChild>
                                            <w:div w:id="1809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850">
      <w:marLeft w:val="0"/>
      <w:marRight w:val="0"/>
      <w:marTop w:val="0"/>
      <w:marBottom w:val="0"/>
      <w:divBdr>
        <w:top w:val="none" w:sz="0" w:space="0" w:color="auto"/>
        <w:left w:val="none" w:sz="0" w:space="0" w:color="auto"/>
        <w:bottom w:val="none" w:sz="0" w:space="0" w:color="auto"/>
        <w:right w:val="none" w:sz="0" w:space="0" w:color="auto"/>
      </w:divBdr>
      <w:divsChild>
        <w:div w:id="1809514719">
          <w:marLeft w:val="0"/>
          <w:marRight w:val="0"/>
          <w:marTop w:val="0"/>
          <w:marBottom w:val="0"/>
          <w:divBdr>
            <w:top w:val="none" w:sz="0" w:space="0" w:color="auto"/>
            <w:left w:val="none" w:sz="0" w:space="0" w:color="auto"/>
            <w:bottom w:val="none" w:sz="0" w:space="0" w:color="auto"/>
            <w:right w:val="none" w:sz="0" w:space="0" w:color="auto"/>
          </w:divBdr>
          <w:divsChild>
            <w:div w:id="1809514739">
              <w:marLeft w:val="0"/>
              <w:marRight w:val="0"/>
              <w:marTop w:val="0"/>
              <w:marBottom w:val="0"/>
              <w:divBdr>
                <w:top w:val="none" w:sz="0" w:space="0" w:color="auto"/>
                <w:left w:val="none" w:sz="0" w:space="0" w:color="auto"/>
                <w:bottom w:val="none" w:sz="0" w:space="0" w:color="auto"/>
                <w:right w:val="none" w:sz="0" w:space="0" w:color="auto"/>
              </w:divBdr>
              <w:divsChild>
                <w:div w:id="1809514836">
                  <w:marLeft w:val="0"/>
                  <w:marRight w:val="0"/>
                  <w:marTop w:val="0"/>
                  <w:marBottom w:val="0"/>
                  <w:divBdr>
                    <w:top w:val="none" w:sz="0" w:space="0" w:color="auto"/>
                    <w:left w:val="none" w:sz="0" w:space="0" w:color="auto"/>
                    <w:bottom w:val="none" w:sz="0" w:space="0" w:color="auto"/>
                    <w:right w:val="none" w:sz="0" w:space="0" w:color="auto"/>
                  </w:divBdr>
                  <w:divsChild>
                    <w:div w:id="1809514834">
                      <w:marLeft w:val="0"/>
                      <w:marRight w:val="0"/>
                      <w:marTop w:val="0"/>
                      <w:marBottom w:val="0"/>
                      <w:divBdr>
                        <w:top w:val="none" w:sz="0" w:space="0" w:color="auto"/>
                        <w:left w:val="none" w:sz="0" w:space="0" w:color="auto"/>
                        <w:bottom w:val="none" w:sz="0" w:space="0" w:color="auto"/>
                        <w:right w:val="none" w:sz="0" w:space="0" w:color="auto"/>
                      </w:divBdr>
                      <w:divsChild>
                        <w:div w:id="1809514854">
                          <w:marLeft w:val="0"/>
                          <w:marRight w:val="0"/>
                          <w:marTop w:val="0"/>
                          <w:marBottom w:val="0"/>
                          <w:divBdr>
                            <w:top w:val="none" w:sz="0" w:space="0" w:color="auto"/>
                            <w:left w:val="none" w:sz="0" w:space="0" w:color="auto"/>
                            <w:bottom w:val="none" w:sz="0" w:space="0" w:color="auto"/>
                            <w:right w:val="none" w:sz="0" w:space="0" w:color="auto"/>
                          </w:divBdr>
                          <w:divsChild>
                            <w:div w:id="1809514731">
                              <w:marLeft w:val="0"/>
                              <w:marRight w:val="0"/>
                              <w:marTop w:val="0"/>
                              <w:marBottom w:val="0"/>
                              <w:divBdr>
                                <w:top w:val="none" w:sz="0" w:space="0" w:color="auto"/>
                                <w:left w:val="none" w:sz="0" w:space="0" w:color="auto"/>
                                <w:bottom w:val="none" w:sz="0" w:space="0" w:color="auto"/>
                                <w:right w:val="none" w:sz="0" w:space="0" w:color="auto"/>
                              </w:divBdr>
                              <w:divsChild>
                                <w:div w:id="1809514801">
                                  <w:marLeft w:val="0"/>
                                  <w:marRight w:val="0"/>
                                  <w:marTop w:val="0"/>
                                  <w:marBottom w:val="0"/>
                                  <w:divBdr>
                                    <w:top w:val="none" w:sz="0" w:space="0" w:color="auto"/>
                                    <w:left w:val="none" w:sz="0" w:space="0" w:color="auto"/>
                                    <w:bottom w:val="none" w:sz="0" w:space="0" w:color="auto"/>
                                    <w:right w:val="none" w:sz="0" w:space="0" w:color="auto"/>
                                  </w:divBdr>
                                  <w:divsChild>
                                    <w:div w:id="1809514750">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92">
                                          <w:marLeft w:val="0"/>
                                          <w:marRight w:val="0"/>
                                          <w:marTop w:val="0"/>
                                          <w:marBottom w:val="0"/>
                                          <w:divBdr>
                                            <w:top w:val="none" w:sz="0" w:space="0" w:color="auto"/>
                                            <w:left w:val="none" w:sz="0" w:space="0" w:color="auto"/>
                                            <w:bottom w:val="none" w:sz="0" w:space="0" w:color="auto"/>
                                            <w:right w:val="none" w:sz="0" w:space="0" w:color="auto"/>
                                          </w:divBdr>
                                          <w:divsChild>
                                            <w:div w:id="1809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857">
      <w:marLeft w:val="0"/>
      <w:marRight w:val="0"/>
      <w:marTop w:val="0"/>
      <w:marBottom w:val="0"/>
      <w:divBdr>
        <w:top w:val="none" w:sz="0" w:space="0" w:color="auto"/>
        <w:left w:val="none" w:sz="0" w:space="0" w:color="auto"/>
        <w:bottom w:val="none" w:sz="0" w:space="0" w:color="auto"/>
        <w:right w:val="none" w:sz="0" w:space="0" w:color="auto"/>
      </w:divBdr>
      <w:divsChild>
        <w:div w:id="1809514825">
          <w:marLeft w:val="0"/>
          <w:marRight w:val="0"/>
          <w:marTop w:val="0"/>
          <w:marBottom w:val="0"/>
          <w:divBdr>
            <w:top w:val="none" w:sz="0" w:space="0" w:color="auto"/>
            <w:left w:val="none" w:sz="0" w:space="0" w:color="auto"/>
            <w:bottom w:val="none" w:sz="0" w:space="0" w:color="auto"/>
            <w:right w:val="none" w:sz="0" w:space="0" w:color="auto"/>
          </w:divBdr>
          <w:divsChild>
            <w:div w:id="1809514754">
              <w:marLeft w:val="0"/>
              <w:marRight w:val="0"/>
              <w:marTop w:val="0"/>
              <w:marBottom w:val="0"/>
              <w:divBdr>
                <w:top w:val="none" w:sz="0" w:space="0" w:color="auto"/>
                <w:left w:val="none" w:sz="0" w:space="0" w:color="auto"/>
                <w:bottom w:val="none" w:sz="0" w:space="0" w:color="auto"/>
                <w:right w:val="none" w:sz="0" w:space="0" w:color="auto"/>
              </w:divBdr>
              <w:divsChild>
                <w:div w:id="1809514715">
                  <w:marLeft w:val="0"/>
                  <w:marRight w:val="0"/>
                  <w:marTop w:val="0"/>
                  <w:marBottom w:val="0"/>
                  <w:divBdr>
                    <w:top w:val="none" w:sz="0" w:space="0" w:color="auto"/>
                    <w:left w:val="none" w:sz="0" w:space="0" w:color="auto"/>
                    <w:bottom w:val="none" w:sz="0" w:space="0" w:color="auto"/>
                    <w:right w:val="none" w:sz="0" w:space="0" w:color="auto"/>
                  </w:divBdr>
                  <w:divsChild>
                    <w:div w:id="1809514770">
                      <w:marLeft w:val="0"/>
                      <w:marRight w:val="0"/>
                      <w:marTop w:val="0"/>
                      <w:marBottom w:val="0"/>
                      <w:divBdr>
                        <w:top w:val="none" w:sz="0" w:space="0" w:color="auto"/>
                        <w:left w:val="none" w:sz="0" w:space="0" w:color="auto"/>
                        <w:bottom w:val="none" w:sz="0" w:space="0" w:color="auto"/>
                        <w:right w:val="none" w:sz="0" w:space="0" w:color="auto"/>
                      </w:divBdr>
                      <w:divsChild>
                        <w:div w:id="1809514749">
                          <w:marLeft w:val="0"/>
                          <w:marRight w:val="0"/>
                          <w:marTop w:val="0"/>
                          <w:marBottom w:val="0"/>
                          <w:divBdr>
                            <w:top w:val="none" w:sz="0" w:space="0" w:color="auto"/>
                            <w:left w:val="none" w:sz="0" w:space="0" w:color="auto"/>
                            <w:bottom w:val="none" w:sz="0" w:space="0" w:color="auto"/>
                            <w:right w:val="none" w:sz="0" w:space="0" w:color="auto"/>
                          </w:divBdr>
                          <w:divsChild>
                            <w:div w:id="1809514774">
                              <w:marLeft w:val="0"/>
                              <w:marRight w:val="0"/>
                              <w:marTop w:val="0"/>
                              <w:marBottom w:val="0"/>
                              <w:divBdr>
                                <w:top w:val="none" w:sz="0" w:space="0" w:color="auto"/>
                                <w:left w:val="none" w:sz="0" w:space="0" w:color="auto"/>
                                <w:bottom w:val="none" w:sz="0" w:space="0" w:color="auto"/>
                                <w:right w:val="none" w:sz="0" w:space="0" w:color="auto"/>
                              </w:divBdr>
                              <w:divsChild>
                                <w:div w:id="1809514818">
                                  <w:marLeft w:val="0"/>
                                  <w:marRight w:val="0"/>
                                  <w:marTop w:val="0"/>
                                  <w:marBottom w:val="0"/>
                                  <w:divBdr>
                                    <w:top w:val="none" w:sz="0" w:space="0" w:color="auto"/>
                                    <w:left w:val="none" w:sz="0" w:space="0" w:color="auto"/>
                                    <w:bottom w:val="none" w:sz="0" w:space="0" w:color="auto"/>
                                    <w:right w:val="none" w:sz="0" w:space="0" w:color="auto"/>
                                  </w:divBdr>
                                  <w:divsChild>
                                    <w:div w:id="1809514779">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90">
                                          <w:marLeft w:val="0"/>
                                          <w:marRight w:val="0"/>
                                          <w:marTop w:val="0"/>
                                          <w:marBottom w:val="0"/>
                                          <w:divBdr>
                                            <w:top w:val="none" w:sz="0" w:space="0" w:color="auto"/>
                                            <w:left w:val="none" w:sz="0" w:space="0" w:color="auto"/>
                                            <w:bottom w:val="none" w:sz="0" w:space="0" w:color="auto"/>
                                            <w:right w:val="none" w:sz="0" w:space="0" w:color="auto"/>
                                          </w:divBdr>
                                          <w:divsChild>
                                            <w:div w:id="18095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4869">
      <w:marLeft w:val="0"/>
      <w:marRight w:val="0"/>
      <w:marTop w:val="0"/>
      <w:marBottom w:val="0"/>
      <w:divBdr>
        <w:top w:val="none" w:sz="0" w:space="0" w:color="auto"/>
        <w:left w:val="none" w:sz="0" w:space="0" w:color="auto"/>
        <w:bottom w:val="none" w:sz="0" w:space="0" w:color="auto"/>
        <w:right w:val="none" w:sz="0" w:space="0" w:color="auto"/>
      </w:divBdr>
      <w:divsChild>
        <w:div w:id="1809514822">
          <w:marLeft w:val="0"/>
          <w:marRight w:val="0"/>
          <w:marTop w:val="0"/>
          <w:marBottom w:val="0"/>
          <w:divBdr>
            <w:top w:val="none" w:sz="0" w:space="0" w:color="auto"/>
            <w:left w:val="none" w:sz="0" w:space="0" w:color="auto"/>
            <w:bottom w:val="none" w:sz="0" w:space="0" w:color="auto"/>
            <w:right w:val="none" w:sz="0" w:space="0" w:color="auto"/>
          </w:divBdr>
          <w:divsChild>
            <w:div w:id="1809514861">
              <w:marLeft w:val="0"/>
              <w:marRight w:val="0"/>
              <w:marTop w:val="0"/>
              <w:marBottom w:val="0"/>
              <w:divBdr>
                <w:top w:val="none" w:sz="0" w:space="0" w:color="auto"/>
                <w:left w:val="none" w:sz="0" w:space="0" w:color="auto"/>
                <w:bottom w:val="none" w:sz="0" w:space="0" w:color="auto"/>
                <w:right w:val="none" w:sz="0" w:space="0" w:color="auto"/>
              </w:divBdr>
              <w:divsChild>
                <w:div w:id="1809514837">
                  <w:marLeft w:val="0"/>
                  <w:marRight w:val="0"/>
                  <w:marTop w:val="0"/>
                  <w:marBottom w:val="0"/>
                  <w:divBdr>
                    <w:top w:val="none" w:sz="0" w:space="0" w:color="auto"/>
                    <w:left w:val="none" w:sz="0" w:space="0" w:color="auto"/>
                    <w:bottom w:val="none" w:sz="0" w:space="0" w:color="auto"/>
                    <w:right w:val="none" w:sz="0" w:space="0" w:color="auto"/>
                  </w:divBdr>
                  <w:divsChild>
                    <w:div w:id="1809514720">
                      <w:marLeft w:val="0"/>
                      <w:marRight w:val="0"/>
                      <w:marTop w:val="0"/>
                      <w:marBottom w:val="0"/>
                      <w:divBdr>
                        <w:top w:val="none" w:sz="0" w:space="0" w:color="auto"/>
                        <w:left w:val="none" w:sz="0" w:space="0" w:color="auto"/>
                        <w:bottom w:val="none" w:sz="0" w:space="0" w:color="auto"/>
                        <w:right w:val="none" w:sz="0" w:space="0" w:color="auto"/>
                      </w:divBdr>
                      <w:divsChild>
                        <w:div w:id="1809514794">
                          <w:marLeft w:val="0"/>
                          <w:marRight w:val="0"/>
                          <w:marTop w:val="0"/>
                          <w:marBottom w:val="0"/>
                          <w:divBdr>
                            <w:top w:val="none" w:sz="0" w:space="0" w:color="auto"/>
                            <w:left w:val="none" w:sz="0" w:space="0" w:color="auto"/>
                            <w:bottom w:val="none" w:sz="0" w:space="0" w:color="auto"/>
                            <w:right w:val="none" w:sz="0" w:space="0" w:color="auto"/>
                          </w:divBdr>
                          <w:divsChild>
                            <w:div w:id="1809514864">
                              <w:marLeft w:val="0"/>
                              <w:marRight w:val="0"/>
                              <w:marTop w:val="0"/>
                              <w:marBottom w:val="0"/>
                              <w:divBdr>
                                <w:top w:val="none" w:sz="0" w:space="0" w:color="auto"/>
                                <w:left w:val="none" w:sz="0" w:space="0" w:color="auto"/>
                                <w:bottom w:val="none" w:sz="0" w:space="0" w:color="auto"/>
                                <w:right w:val="none" w:sz="0" w:space="0" w:color="auto"/>
                              </w:divBdr>
                              <w:divsChild>
                                <w:div w:id="1809514761">
                                  <w:marLeft w:val="0"/>
                                  <w:marRight w:val="0"/>
                                  <w:marTop w:val="0"/>
                                  <w:marBottom w:val="0"/>
                                  <w:divBdr>
                                    <w:top w:val="none" w:sz="0" w:space="0" w:color="auto"/>
                                    <w:left w:val="none" w:sz="0" w:space="0" w:color="auto"/>
                                    <w:bottom w:val="none" w:sz="0" w:space="0" w:color="auto"/>
                                    <w:right w:val="none" w:sz="0" w:space="0" w:color="auto"/>
                                  </w:divBdr>
                                  <w:divsChild>
                                    <w:div w:id="1809514787">
                                      <w:marLeft w:val="0"/>
                                      <w:marRight w:val="0"/>
                                      <w:marTop w:val="0"/>
                                      <w:marBottom w:val="0"/>
                                      <w:divBdr>
                                        <w:top w:val="single" w:sz="6" w:space="0" w:color="F5F5F5"/>
                                        <w:left w:val="single" w:sz="6" w:space="0" w:color="F5F5F5"/>
                                        <w:bottom w:val="single" w:sz="6" w:space="0" w:color="F5F5F5"/>
                                        <w:right w:val="single" w:sz="6" w:space="0" w:color="F5F5F5"/>
                                      </w:divBdr>
                                      <w:divsChild>
                                        <w:div w:id="1809514722">
                                          <w:marLeft w:val="0"/>
                                          <w:marRight w:val="0"/>
                                          <w:marTop w:val="0"/>
                                          <w:marBottom w:val="0"/>
                                          <w:divBdr>
                                            <w:top w:val="none" w:sz="0" w:space="0" w:color="auto"/>
                                            <w:left w:val="none" w:sz="0" w:space="0" w:color="auto"/>
                                            <w:bottom w:val="none" w:sz="0" w:space="0" w:color="auto"/>
                                            <w:right w:val="none" w:sz="0" w:space="0" w:color="auto"/>
                                          </w:divBdr>
                                          <w:divsChild>
                                            <w:div w:id="18095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EFF2-0B07-4F64-B8B1-72B2AA74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1339</Words>
  <Characters>7575</Characters>
  <Application>Microsoft Office Word</Application>
  <DocSecurity>0</DocSecurity>
  <Lines>194</Lines>
  <Paragraphs>63</Paragraphs>
  <ScaleCrop>false</ScaleCrop>
  <HeadingPairs>
    <vt:vector size="2" baseType="variant">
      <vt:variant>
        <vt:lpstr>Título</vt:lpstr>
      </vt:variant>
      <vt:variant>
        <vt:i4>1</vt:i4>
      </vt:variant>
    </vt:vector>
  </HeadingPairs>
  <TitlesOfParts>
    <vt:vector size="1" baseType="lpstr">
      <vt:lpstr>Política económica y resultados electorales</vt:lpstr>
    </vt:vector>
  </TitlesOfParts>
  <Company>Hewlett-Packard</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económica y resultados electorales</dc:title>
  <dc:creator>Mariela</dc:creator>
  <cp:lastModifiedBy>martin</cp:lastModifiedBy>
  <cp:revision>5</cp:revision>
  <cp:lastPrinted>2016-04-19T21:19:00Z</cp:lastPrinted>
  <dcterms:created xsi:type="dcterms:W3CDTF">2016-04-19T12:53:00Z</dcterms:created>
  <dcterms:modified xsi:type="dcterms:W3CDTF">2016-04-19T21:19:00Z</dcterms:modified>
</cp:coreProperties>
</file>